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6575"/>
                <wp:effectExtent b="0" l="0" r="0" t="0"/>
                <wp:wrapNone/>
                <wp:docPr id="2105371522" name=""/>
                <a:graphic>
                  <a:graphicData uri="http://schemas.microsoft.com/office/word/2010/wordprocessingGroup">
                    <wpg:wgp>
                      <wpg:cNvGrpSpPr/>
                      <wpg:grpSpPr>
                        <a:xfrm>
                          <a:off x="1564575" y="0"/>
                          <a:ext cx="7562850" cy="10696575"/>
                          <a:chOff x="1564575" y="0"/>
                          <a:chExt cx="7562850" cy="7560000"/>
                        </a:xfrm>
                      </wpg:grpSpPr>
                      <wpg:grpSp>
                        <wpg:cNvGrpSpPr/>
                        <wpg:grpSpPr>
                          <a:xfrm>
                            <a:off x="1564575" y="0"/>
                            <a:ext cx="7562850" cy="7560000"/>
                            <a:chOff x="0" y="0"/>
                            <a:chExt cx="11910" cy="16845"/>
                          </a:xfrm>
                        </wpg:grpSpPr>
                        <wps:wsp>
                          <wps:cNvSpPr/>
                          <wps:cNvPr id="4" name="Shape 4"/>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7">
                              <a:alphaModFix/>
                            </a:blip>
                            <a:srcRect b="0" l="0" r="0" t="0"/>
                            <a:stretch/>
                          </pic:blipFill>
                          <pic:spPr>
                            <a:xfrm>
                              <a:off x="0" y="0"/>
                              <a:ext cx="11910" cy="16845"/>
                            </a:xfrm>
                            <a:prstGeom prst="rect">
                              <a:avLst/>
                            </a:prstGeom>
                            <a:noFill/>
                            <a:ln>
                              <a:noFill/>
                            </a:ln>
                          </pic:spPr>
                        </pic:pic>
                        <pic:pic>
                          <pic:nvPicPr>
                            <pic:cNvPr id="6" name="Shape 6"/>
                            <pic:cNvPicPr preferRelativeResize="0"/>
                          </pic:nvPicPr>
                          <pic:blipFill rotWithShape="1">
                            <a:blip r:embed="rId8">
                              <a:alphaModFix/>
                            </a:blip>
                            <a:srcRect b="0" l="0" r="0" t="0"/>
                            <a:stretch/>
                          </pic:blipFill>
                          <pic:spPr>
                            <a:xfrm>
                              <a:off x="0" y="10199"/>
                              <a:ext cx="11910" cy="5210"/>
                            </a:xfrm>
                            <a:prstGeom prst="rect">
                              <a:avLst/>
                            </a:prstGeom>
                            <a:noFill/>
                            <a:ln>
                              <a:noFill/>
                            </a:ln>
                          </pic:spPr>
                        </pic:pic>
                        <pic:pic>
                          <pic:nvPicPr>
                            <pic:cNvPr id="7" name="Shape 7"/>
                            <pic:cNvPicPr preferRelativeResize="0"/>
                          </pic:nvPicPr>
                          <pic:blipFill rotWithShape="1">
                            <a:blip r:embed="rId9">
                              <a:alphaModFix/>
                            </a:blip>
                            <a:srcRect b="0" l="0" r="0" t="0"/>
                            <a:stretch/>
                          </pic:blipFill>
                          <pic:spPr>
                            <a:xfrm>
                              <a:off x="3616" y="1191"/>
                              <a:ext cx="4684" cy="3694"/>
                            </a:xfrm>
                            <a:prstGeom prst="rect">
                              <a:avLst/>
                            </a:prstGeom>
                            <a:noFill/>
                            <a:ln>
                              <a:noFill/>
                            </a:ln>
                          </pic:spPr>
                        </pic:pic>
                        <wps:wsp>
                          <wps:cNvSpPr/>
                          <wps:cNvPr id="8" name="Shape 8"/>
                          <wps:spPr>
                            <a:xfrm>
                              <a:off x="0" y="12830"/>
                              <a:ext cx="11910" cy="4015"/>
                            </a:xfrm>
                            <a:custGeom>
                              <a:rect b="b" l="l" r="r" t="t"/>
                              <a:pathLst>
                                <a:path extrusionOk="0" h="3351" w="11910">
                                  <a:moveTo>
                                    <a:pt x="11910" y="3350"/>
                                  </a:moveTo>
                                  <a:lnTo>
                                    <a:pt x="0" y="3350"/>
                                  </a:lnTo>
                                  <a:lnTo>
                                    <a:pt x="0" y="0"/>
                                  </a:lnTo>
                                  <a:lnTo>
                                    <a:pt x="11847" y="0"/>
                                  </a:lnTo>
                                  <a:lnTo>
                                    <a:pt x="11910" y="2"/>
                                  </a:lnTo>
                                  <a:lnTo>
                                    <a:pt x="11910" y="3350"/>
                                  </a:lnTo>
                                  <a:close/>
                                </a:path>
                              </a:pathLst>
                            </a:custGeom>
                            <a:solidFill>
                              <a:srgbClr val="C6AC8A"/>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10">
                              <a:alphaModFix/>
                            </a:blip>
                            <a:srcRect b="0" l="0" r="0" t="0"/>
                            <a:stretch/>
                          </pic:blipFill>
                          <pic:spPr>
                            <a:xfrm>
                              <a:off x="90" y="15601"/>
                              <a:ext cx="4985" cy="1051"/>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6575"/>
                <wp:effectExtent b="0" l="0" r="0" t="0"/>
                <wp:wrapNone/>
                <wp:docPr id="210537152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7562850" cy="106965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-114299</wp:posOffset>
                </wp:positionH>
                <wp:positionV relativeFrom="paragraph">
                  <wp:posOffset>71120</wp:posOffset>
                </wp:positionV>
                <wp:extent cx="6425565" cy="1414145"/>
                <wp:effectExtent b="0" l="0" r="0" t="0"/>
                <wp:wrapNone/>
                <wp:docPr id="2105371521" name=""/>
                <a:graphic>
                  <a:graphicData uri="http://schemas.microsoft.com/office/word/2010/wordprocessingShape">
                    <wps:wsp>
                      <wps:cNvSpPr/>
                      <wps:cNvPr id="2" name="Shape 2"/>
                      <wps:spPr>
                        <a:xfrm>
                          <a:off x="2137980" y="3077690"/>
                          <a:ext cx="6416040"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56"/>
                                <w:vertAlign w:val="baseline"/>
                              </w:rPr>
                              <w:t xml:space="preserve">Training Material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5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r w:rsidDel="00000000" w:rsidR="00000000" w:rsidRPr="00000000">
                              <w:rPr>
                                <w:rFonts w:ascii="Arial" w:cs="Arial" w:eastAsia="Arial" w:hAnsi="Arial"/>
                                <w:b w:val="1"/>
                                <w:i w:val="0"/>
                                <w:smallCaps w:val="0"/>
                                <w:strike w:val="0"/>
                                <w:color w:val="4f6228"/>
                                <w:sz w:val="44"/>
                                <w:vertAlign w:val="baseline"/>
                              </w:rPr>
                              <w:t xml:space="preserve">ANNEX IV, GENERAL PLAN OF THE MODULE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r w:rsidDel="00000000" w:rsidR="00000000" w:rsidRPr="00000000">
                              <w:rPr>
                                <w:rFonts w:ascii="Arial" w:cs="Arial" w:eastAsia="Arial" w:hAnsi="Arial"/>
                                <w:b w:val="1"/>
                                <w:i w:val="0"/>
                                <w:smallCaps w:val="0"/>
                                <w:strike w:val="0"/>
                                <w:color w:val="4f6228"/>
                                <w:sz w:val="44"/>
                                <w:vertAlign w:val="baseline"/>
                              </w:rPr>
                              <w:t xml:space="preserve">ANNEX V, PLAN OF EACH SUB-MODULE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f6228"/>
                                <w:sz w:val="44"/>
                                <w:vertAlign w:val="baseline"/>
                              </w:rPr>
                            </w:r>
                            <w:r w:rsidDel="00000000" w:rsidR="00000000" w:rsidRPr="00000000">
                              <w:rPr>
                                <w:rFonts w:ascii="Arial" w:cs="Arial" w:eastAsia="Arial" w:hAnsi="Arial"/>
                                <w:b w:val="1"/>
                                <w:i w:val="0"/>
                                <w:smallCaps w:val="0"/>
                                <w:strike w:val="0"/>
                                <w:color w:val="4f6228"/>
                                <w:sz w:val="44"/>
                                <w:vertAlign w:val="baseline"/>
                              </w:rPr>
                              <w:t xml:space="preserve"> TEMPLATE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-114299</wp:posOffset>
                </wp:positionH>
                <wp:positionV relativeFrom="paragraph">
                  <wp:posOffset>71120</wp:posOffset>
                </wp:positionV>
                <wp:extent cx="6425565" cy="1414145"/>
                <wp:effectExtent b="0" l="0" r="0" t="0"/>
                <wp:wrapNone/>
                <wp:docPr id="2105371521"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425565" cy="1414145"/>
                        </a:xfrm>
                        <a:prstGeom prst="rect"/>
                        <a:ln/>
                      </pic:spPr>
                    </pic:pic>
                  </a:graphicData>
                </a:graphic>
              </wp:anchor>
            </w:drawing>
          </mc:Fallback>
        </mc:AlternateContent>
      </w:r>
    </w:p>
    <w:p w:rsidR="00000000" w:rsidDel="00000000" w:rsidP="00000000" w:rsidRDefault="00000000" w:rsidRPr="00000000" w14:paraId="00000017">
      <w:pPr>
        <w:rPr>
          <w:rFonts w:ascii="Calibri" w:cs="Calibri" w:eastAsia="Calibri" w:hAnsi="Calibri"/>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-685799</wp:posOffset>
                </wp:positionH>
                <wp:positionV relativeFrom="paragraph">
                  <wp:posOffset>3169920</wp:posOffset>
                </wp:positionV>
                <wp:extent cx="7572375" cy="2478405"/>
                <wp:effectExtent b="0" l="0" r="0" t="0"/>
                <wp:wrapSquare wrapText="bothSides" distB="45720" distT="45720" distL="114300" distR="114300"/>
                <wp:docPr id="2105371523" name=""/>
                <a:graphic>
                  <a:graphicData uri="http://schemas.microsoft.com/office/word/2010/wordprocessingShape">
                    <wps:wsp>
                      <wps:cNvSpPr/>
                      <wps:cNvPr id="10" name="Shape 10"/>
                      <wps:spPr>
                        <a:xfrm>
                          <a:off x="1564575" y="2545560"/>
                          <a:ext cx="7562850" cy="2468880"/>
                        </a:xfrm>
                        <a:prstGeom prst="rect">
                          <a:avLst/>
                        </a:prstGeom>
                        <a:noFill/>
                        <a:ln>
                          <a:noFill/>
                        </a:ln>
                      </wps:spPr>
                      <wps:txbx>
                        <w:txbxContent>
                          <w:p w:rsidR="00000000" w:rsidDel="00000000" w:rsidP="00000000" w:rsidRDefault="00000000" w:rsidRPr="00000000">
                            <w:pPr>
                              <w:spacing w:after="0" w:before="108.99999618530273" w:line="285"/>
                              <w:ind w:left="103.99999618530273" w:right="100" w:firstLine="0"/>
                              <w:jc w:val="both"/>
                              <w:textDirection w:val="btLr"/>
                            </w:pPr>
                          </w:p>
                          <w:p w:rsidR="00000000" w:rsidDel="00000000" w:rsidP="00000000" w:rsidRDefault="00000000" w:rsidRPr="00000000">
                            <w:pPr>
                              <w:spacing w:after="0" w:before="108.99999618530273" w:line="285"/>
                              <w:ind w:left="103.99999618530273" w:right="100" w:firstLine="0"/>
                              <w:jc w:val="both"/>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p>
                          <w:p w:rsidR="00000000" w:rsidDel="00000000" w:rsidP="00000000" w:rsidRDefault="00000000" w:rsidRPr="00000000">
                            <w:pPr>
                              <w:spacing w:after="0" w:before="108.99999618530273" w:line="285"/>
                              <w:ind w:left="103.99999618530273" w:right="100" w:firstLine="0"/>
                              <w:jc w:val="both"/>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p>
                          <w:p w:rsidR="00000000" w:rsidDel="00000000" w:rsidP="00000000" w:rsidRDefault="00000000" w:rsidRPr="00000000">
                            <w:pPr>
                              <w:spacing w:after="0" w:before="108.99999618530273" w:line="285"/>
                              <w:ind w:left="103.99999618530273" w:right="100" w:firstLine="0"/>
                              <w:jc w:val="both"/>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r w:rsidDel="00000000" w:rsidR="00000000" w:rsidRPr="00000000">
                              <w:rPr>
                                <w:rFonts w:ascii="Trebuchet MS" w:cs="Trebuchet MS" w:eastAsia="Trebuchet MS" w:hAnsi="Trebuchet MS"/>
                                <w:b w:val="0"/>
                                <w:i w:val="0"/>
                                <w:smallCaps w:val="0"/>
                                <w:strike w:val="0"/>
                                <w:color w:val="ffffff"/>
                                <w:sz w:val="25"/>
                                <w:vertAlign w:val="baseline"/>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rsidR="00000000" w:rsidDel="00000000" w:rsidP="00000000" w:rsidRDefault="00000000" w:rsidRPr="00000000">
                            <w:pPr>
                              <w:spacing w:after="0" w:before="0" w:line="290.00000953674316"/>
                              <w:ind w:left="103.99999618530273" w:right="0" w:firstLine="0"/>
                              <w:jc w:val="both"/>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r w:rsidDel="00000000" w:rsidR="00000000" w:rsidRPr="00000000">
                              <w:rPr>
                                <w:rFonts w:ascii="Trebuchet MS" w:cs="Trebuchet MS" w:eastAsia="Trebuchet MS" w:hAnsi="Trebuchet MS"/>
                                <w:b w:val="0"/>
                                <w:i w:val="0"/>
                                <w:smallCaps w:val="0"/>
                                <w:strike w:val="0"/>
                                <w:color w:val="ffffff"/>
                                <w:sz w:val="25"/>
                                <w:vertAlign w:val="baseline"/>
                              </w:rPr>
                              <w:t xml:space="preserve">Project number: 2022-1-DK01-KA220-YOU-000089260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rebuchet MS" w:cs="Trebuchet MS" w:eastAsia="Trebuchet MS" w:hAnsi="Trebuchet MS"/>
                                <w:b w:val="0"/>
                                <w:i w:val="0"/>
                                <w:smallCaps w:val="0"/>
                                <w:strike w:val="0"/>
                                <w:color w:val="ffffff"/>
                                <w:sz w:val="25"/>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-685799</wp:posOffset>
                </wp:positionH>
                <wp:positionV relativeFrom="paragraph">
                  <wp:posOffset>3169920</wp:posOffset>
                </wp:positionV>
                <wp:extent cx="7572375" cy="2478405"/>
                <wp:effectExtent b="0" l="0" r="0" t="0"/>
                <wp:wrapSquare wrapText="bothSides" distB="45720" distT="45720" distL="114300" distR="114300"/>
                <wp:docPr id="2105371523"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7572375" cy="2478405"/>
                        </a:xfrm>
                        <a:prstGeom prst="rect"/>
                        <a:ln/>
                      </pic:spPr>
                    </pic:pic>
                  </a:graphicData>
                </a:graphic>
              </wp:anchor>
            </w:drawing>
          </mc:Fallback>
        </mc:AlternateContent>
      </w:r>
    </w:p>
    <w:tbl>
      <w:tblPr>
        <w:tblStyle w:val="Table1"/>
        <w:tblpPr w:leftFromText="180" w:rightFromText="180" w:topFromText="0" w:bottomFromText="0" w:vertAnchor="page" w:horzAnchor="margin" w:tblpX="0" w:tblpY="684"/>
        <w:tblW w:w="9017.0" w:type="dxa"/>
        <w:jc w:val="left"/>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3823"/>
        <w:gridCol w:w="5194"/>
        <w:tblGridChange w:id="0">
          <w:tblGrid>
            <w:gridCol w:w="3823"/>
            <w:gridCol w:w="5194"/>
          </w:tblGrid>
        </w:tblGridChange>
      </w:tblGrid>
      <w:tr>
        <w:trPr>
          <w:cantSplit w:val="0"/>
          <w:trHeight w:val="397" w:hRule="atLeast"/>
          <w:tblHeader w:val="0"/>
        </w:trPr>
        <w:tc>
          <w:tcPr>
            <w:shd w:fill="ddd9c4" w:val="clear"/>
          </w:tcPr>
          <w:p w:rsidR="00000000" w:rsidDel="00000000" w:rsidP="00000000" w:rsidRDefault="00000000" w:rsidRPr="00000000" w14:paraId="00000018">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Acronym</w:t>
            </w:r>
            <w:r w:rsidDel="00000000" w:rsidR="00000000" w:rsidRPr="00000000">
              <w:rPr>
                <w:rtl w:val="0"/>
              </w:rPr>
            </w:r>
          </w:p>
        </w:tc>
        <w:tc>
          <w:tcPr/>
          <w:p w:rsidR="00000000" w:rsidDel="00000000" w:rsidP="00000000" w:rsidRDefault="00000000" w:rsidRPr="00000000" w14:paraId="0000001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Enter the Circle</w:t>
            </w:r>
          </w:p>
        </w:tc>
      </w:tr>
      <w:tr>
        <w:trPr>
          <w:cantSplit w:val="0"/>
          <w:trHeight w:val="397" w:hRule="atLeast"/>
          <w:tblHeader w:val="0"/>
        </w:trPr>
        <w:tc>
          <w:tcPr>
            <w:shd w:fill="ddd9c4" w:val="clear"/>
          </w:tcPr>
          <w:p w:rsidR="00000000" w:rsidDel="00000000" w:rsidP="00000000" w:rsidRDefault="00000000" w:rsidRPr="00000000" w14:paraId="0000001A">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Title</w:t>
            </w:r>
            <w:r w:rsidDel="00000000" w:rsidR="00000000" w:rsidRPr="00000000">
              <w:rPr>
                <w:rtl w:val="0"/>
              </w:rPr>
            </w:r>
          </w:p>
        </w:tc>
        <w:tc>
          <w:tcPr/>
          <w:p w:rsidR="00000000" w:rsidDel="00000000" w:rsidP="00000000" w:rsidRDefault="00000000" w:rsidRPr="00000000" w14:paraId="0000001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Circular Economy for Young Entrepreneurs</w:t>
            </w:r>
          </w:p>
        </w:tc>
      </w:tr>
      <w:tr>
        <w:trPr>
          <w:cantSplit w:val="0"/>
          <w:trHeight w:val="397" w:hRule="atLeast"/>
          <w:tblHeader w:val="0"/>
        </w:trPr>
        <w:tc>
          <w:tcPr>
            <w:shd w:fill="ddd9c4" w:val="clear"/>
          </w:tcPr>
          <w:p w:rsidR="00000000" w:rsidDel="00000000" w:rsidP="00000000" w:rsidRDefault="00000000" w:rsidRPr="00000000" w14:paraId="0000001C">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Number</w:t>
            </w:r>
            <w:r w:rsidDel="00000000" w:rsidR="00000000" w:rsidRPr="00000000">
              <w:rPr>
                <w:rtl w:val="0"/>
              </w:rPr>
            </w:r>
          </w:p>
        </w:tc>
        <w:tc>
          <w:tcPr/>
          <w:p w:rsidR="00000000" w:rsidDel="00000000" w:rsidP="00000000" w:rsidRDefault="00000000" w:rsidRPr="00000000" w14:paraId="0000001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2022-1-DK01-KA220-YOU-000089260</w:t>
            </w:r>
          </w:p>
        </w:tc>
      </w:tr>
      <w:tr>
        <w:trPr>
          <w:cantSplit w:val="0"/>
          <w:trHeight w:val="397" w:hRule="atLeast"/>
          <w:tblHeader w:val="0"/>
        </w:trPr>
        <w:tc>
          <w:tcPr>
            <w:shd w:fill="ddd9c4" w:val="clear"/>
          </w:tcPr>
          <w:p w:rsidR="00000000" w:rsidDel="00000000" w:rsidP="00000000" w:rsidRDefault="00000000" w:rsidRPr="00000000" w14:paraId="0000001E">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Duration</w:t>
            </w:r>
            <w:r w:rsidDel="00000000" w:rsidR="00000000" w:rsidRPr="00000000">
              <w:rPr>
                <w:rtl w:val="0"/>
              </w:rPr>
            </w:r>
          </w:p>
        </w:tc>
        <w:tc>
          <w:tcPr/>
          <w:p w:rsidR="00000000" w:rsidDel="00000000" w:rsidP="00000000" w:rsidRDefault="00000000" w:rsidRPr="00000000" w14:paraId="0000001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01/09/2022-31/08/2024</w:t>
            </w:r>
          </w:p>
        </w:tc>
      </w:tr>
      <w:tr>
        <w:trPr>
          <w:cantSplit w:val="0"/>
          <w:trHeight w:val="397" w:hRule="atLeast"/>
          <w:tblHeader w:val="0"/>
        </w:trPr>
        <w:tc>
          <w:tcPr>
            <w:shd w:fill="ddd9c4" w:val="clear"/>
          </w:tcPr>
          <w:p w:rsidR="00000000" w:rsidDel="00000000" w:rsidP="00000000" w:rsidRDefault="00000000" w:rsidRPr="00000000" w14:paraId="00000020">
            <w:pPr>
              <w:spacing w:line="276" w:lineRule="auto"/>
              <w:jc w:val="both"/>
              <w:rPr>
                <w:rFonts w:ascii="Calibri" w:cs="Calibri" w:eastAsia="Calibri" w:hAnsi="Calibri"/>
                <w:b w:val="1"/>
                <w:color w:val="0f3e67"/>
                <w:sz w:val="24"/>
                <w:szCs w:val="24"/>
              </w:rPr>
            </w:pPr>
            <w:r w:rsidDel="00000000" w:rsidR="00000000" w:rsidRPr="00000000">
              <w:rPr>
                <w:rFonts w:ascii="Calibri" w:cs="Calibri" w:eastAsia="Calibri" w:hAnsi="Calibri"/>
                <w:b w:val="1"/>
                <w:sz w:val="24"/>
                <w:szCs w:val="24"/>
                <w:rtl w:val="0"/>
              </w:rPr>
              <w:t xml:space="preserve">Project website</w:t>
            </w:r>
            <w:r w:rsidDel="00000000" w:rsidR="00000000" w:rsidRPr="00000000">
              <w:rPr>
                <w:rtl w:val="0"/>
              </w:rPr>
            </w:r>
          </w:p>
        </w:tc>
        <w:tc>
          <w:tcPr/>
          <w:p w:rsidR="00000000" w:rsidDel="00000000" w:rsidP="00000000" w:rsidRDefault="00000000" w:rsidRPr="00000000" w14:paraId="00000021">
            <w:pPr>
              <w:spacing w:line="276" w:lineRule="auto"/>
              <w:jc w:val="both"/>
              <w:rPr>
                <w:rFonts w:ascii="Calibri" w:cs="Calibri" w:eastAsia="Calibri" w:hAnsi="Calibri"/>
                <w:sz w:val="24"/>
                <w:szCs w:val="24"/>
              </w:rPr>
            </w:pPr>
            <w:r w:rsidDel="00000000" w:rsidR="00000000" w:rsidRPr="00000000">
              <w:rPr>
                <w:rtl w:val="0"/>
              </w:rPr>
            </w:r>
          </w:p>
        </w:tc>
      </w:tr>
      <w:tr>
        <w:trPr>
          <w:cantSplit w:val="0"/>
          <w:trHeight w:val="397" w:hRule="atLeast"/>
          <w:tblHeader w:val="0"/>
        </w:trPr>
        <w:tc>
          <w:tcPr>
            <w:gridSpan w:val="2"/>
            <w:tcBorders>
              <w:top w:color="000000" w:space="0" w:sz="4" w:val="single"/>
              <w:left w:color="000000" w:space="0" w:sz="4" w:val="single"/>
              <w:bottom w:color="000000" w:space="0" w:sz="4" w:val="single"/>
            </w:tcBorders>
            <w:shd w:fill="ddd9c4" w:val="clear"/>
            <w:vAlign w:val="center"/>
          </w:tcPr>
          <w:p w:rsidR="00000000" w:rsidDel="00000000" w:rsidP="00000000" w:rsidRDefault="00000000" w:rsidRPr="00000000" w14:paraId="00000022">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Project Partners</w:t>
            </w: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4">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Denmark</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spacing w:line="276" w:lineRule="auto"/>
              <w:jc w:val="both"/>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The Common Ones</w:t>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6">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Denmark</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of 2050</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8">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Greece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Seed</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A">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Greece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UNICERT S.A.</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dd9c3" w:val="clear"/>
            <w:vAlign w:val="center"/>
          </w:tcPr>
          <w:p w:rsidR="00000000" w:rsidDel="00000000" w:rsidP="00000000" w:rsidRDefault="00000000" w:rsidRPr="00000000" w14:paraId="0000002C">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Cyprus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Institute of Entrepreneurship Development</w:t>
            </w:r>
          </w:p>
        </w:tc>
      </w:tr>
    </w:tbl>
    <w:p w:rsidR="00000000" w:rsidDel="00000000" w:rsidP="00000000" w:rsidRDefault="00000000" w:rsidRPr="00000000" w14:paraId="0000002E">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Project Information</w:t>
      </w:r>
    </w:p>
    <w:p w:rsidR="00000000" w:rsidDel="00000000" w:rsidP="00000000" w:rsidRDefault="00000000" w:rsidRPr="00000000" w14:paraId="0000002F">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0">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1">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2">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3">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4">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5">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6">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7">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9">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b w:val="1"/>
          <w:color w:val="0f3e67"/>
          <w:sz w:val="24"/>
          <w:szCs w:val="24"/>
        </w:rPr>
      </w:pPr>
      <w:r w:rsidDel="00000000" w:rsidR="00000000" w:rsidRPr="00000000">
        <w:rPr>
          <w:rtl w:val="0"/>
        </w:rPr>
      </w:r>
    </w:p>
    <w:p w:rsidR="00000000" w:rsidDel="00000000" w:rsidP="00000000" w:rsidRDefault="00000000" w:rsidRPr="00000000" w14:paraId="0000003B">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 INFORMATION</w:t>
      </w:r>
    </w:p>
    <w:tbl>
      <w:tblPr>
        <w:tblStyle w:val="Table2"/>
        <w:tblW w:w="9017.0" w:type="dxa"/>
        <w:jc w:val="left"/>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3823"/>
        <w:gridCol w:w="5194"/>
        <w:tblGridChange w:id="0">
          <w:tblGrid>
            <w:gridCol w:w="3823"/>
            <w:gridCol w:w="5194"/>
          </w:tblGrid>
        </w:tblGridChange>
      </w:tblGrid>
      <w:tr>
        <w:trPr>
          <w:cantSplit w:val="0"/>
          <w:trHeight w:val="397" w:hRule="atLeast"/>
          <w:tblHeader w:val="0"/>
        </w:trPr>
        <w:tc>
          <w:tcPr>
            <w:shd w:fill="ddd9c3" w:val="clear"/>
            <w:vAlign w:val="center"/>
          </w:tcPr>
          <w:p w:rsidR="00000000" w:rsidDel="00000000" w:rsidP="00000000" w:rsidRDefault="00000000" w:rsidRPr="00000000" w14:paraId="00000040">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Deliverable title:</w:t>
            </w:r>
          </w:p>
        </w:tc>
        <w:tc>
          <w:tcPr>
            <w:shd w:fill="auto" w:val="clear"/>
            <w:vAlign w:val="center"/>
          </w:tcPr>
          <w:p w:rsidR="00000000" w:rsidDel="00000000" w:rsidP="00000000" w:rsidRDefault="00000000" w:rsidRPr="00000000" w14:paraId="0000004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material, ANNEX IV &amp; V, Templates</w:t>
            </w:r>
          </w:p>
        </w:tc>
      </w:tr>
      <w:tr>
        <w:trPr>
          <w:cantSplit w:val="0"/>
          <w:trHeight w:val="397" w:hRule="atLeast"/>
          <w:tblHeader w:val="0"/>
        </w:trPr>
        <w:tc>
          <w:tcPr>
            <w:shd w:fill="ddd9c3" w:val="clear"/>
            <w:vAlign w:val="center"/>
          </w:tcPr>
          <w:p w:rsidR="00000000" w:rsidDel="00000000" w:rsidP="00000000" w:rsidRDefault="00000000" w:rsidRPr="00000000" w14:paraId="00000042">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Deliverable version:</w:t>
            </w:r>
          </w:p>
        </w:tc>
        <w:tc>
          <w:tcPr>
            <w:shd w:fill="auto" w:val="clear"/>
            <w:vAlign w:val="center"/>
          </w:tcPr>
          <w:p w:rsidR="00000000" w:rsidDel="00000000" w:rsidP="00000000" w:rsidRDefault="00000000" w:rsidRPr="00000000" w14:paraId="0000004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V1</w:t>
            </w:r>
          </w:p>
        </w:tc>
      </w:tr>
      <w:tr>
        <w:trPr>
          <w:cantSplit w:val="0"/>
          <w:trHeight w:val="397" w:hRule="atLeast"/>
          <w:tblHeader w:val="0"/>
        </w:trPr>
        <w:tc>
          <w:tcPr>
            <w:shd w:fill="ddd9c3" w:val="clear"/>
            <w:vAlign w:val="center"/>
          </w:tcPr>
          <w:p w:rsidR="00000000" w:rsidDel="00000000" w:rsidP="00000000" w:rsidRDefault="00000000" w:rsidRPr="00000000" w14:paraId="00000044">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Associated Project Activity:</w:t>
            </w:r>
          </w:p>
        </w:tc>
        <w:tc>
          <w:tcPr>
            <w:shd w:fill="auto" w:val="clear"/>
            <w:vAlign w:val="center"/>
          </w:tcPr>
          <w:p w:rsidR="00000000" w:rsidDel="00000000" w:rsidP="00000000" w:rsidRDefault="00000000" w:rsidRPr="00000000" w14:paraId="0000004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Training material</w:t>
            </w:r>
          </w:p>
        </w:tc>
      </w:tr>
      <w:tr>
        <w:trPr>
          <w:cantSplit w:val="0"/>
          <w:trHeight w:val="397" w:hRule="atLeast"/>
          <w:tblHeader w:val="0"/>
        </w:trPr>
        <w:tc>
          <w:tcPr>
            <w:shd w:fill="ddd9c3" w:val="clear"/>
            <w:vAlign w:val="center"/>
          </w:tcPr>
          <w:p w:rsidR="00000000" w:rsidDel="00000000" w:rsidP="00000000" w:rsidRDefault="00000000" w:rsidRPr="00000000" w14:paraId="00000046">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Dissemination Level:</w:t>
            </w:r>
          </w:p>
        </w:tc>
        <w:tc>
          <w:tcPr>
            <w:shd w:fill="auto" w:val="clear"/>
            <w:vAlign w:val="center"/>
          </w:tcPr>
          <w:p w:rsidR="00000000" w:rsidDel="00000000" w:rsidP="00000000" w:rsidRDefault="00000000" w:rsidRPr="00000000" w14:paraId="0000004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Restricted to the Cooperation Partnership</w:t>
            </w:r>
          </w:p>
        </w:tc>
      </w:tr>
      <w:tr>
        <w:trPr>
          <w:cantSplit w:val="0"/>
          <w:trHeight w:val="397" w:hRule="atLeast"/>
          <w:tblHeader w:val="0"/>
        </w:trPr>
        <w:tc>
          <w:tcPr>
            <w:shd w:fill="ddd9c3" w:val="clear"/>
            <w:vAlign w:val="center"/>
          </w:tcPr>
          <w:p w:rsidR="00000000" w:rsidDel="00000000" w:rsidP="00000000" w:rsidRDefault="00000000" w:rsidRPr="00000000" w14:paraId="00000048">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Type:</w:t>
            </w:r>
          </w:p>
        </w:tc>
        <w:tc>
          <w:tcPr>
            <w:shd w:fill="auto" w:val="clear"/>
            <w:vAlign w:val="center"/>
          </w:tcPr>
          <w:p w:rsidR="00000000" w:rsidDel="00000000" w:rsidP="00000000" w:rsidRDefault="00000000" w:rsidRPr="00000000" w14:paraId="0000004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w:t>
            </w:r>
          </w:p>
        </w:tc>
      </w:tr>
      <w:tr>
        <w:trPr>
          <w:cantSplit w:val="0"/>
          <w:trHeight w:val="397" w:hRule="atLeast"/>
          <w:tblHeader w:val="0"/>
        </w:trPr>
        <w:tc>
          <w:tcPr>
            <w:shd w:fill="ddd9c3" w:val="clear"/>
            <w:vAlign w:val="center"/>
          </w:tcPr>
          <w:p w:rsidR="00000000" w:rsidDel="00000000" w:rsidP="00000000" w:rsidRDefault="00000000" w:rsidRPr="00000000" w14:paraId="0000004A">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Editor(s):</w:t>
            </w:r>
          </w:p>
        </w:tc>
        <w:tc>
          <w:tcPr>
            <w:shd w:fill="auto" w:val="clear"/>
            <w:vAlign w:val="center"/>
          </w:tcPr>
          <w:p w:rsidR="00000000" w:rsidDel="00000000" w:rsidP="00000000" w:rsidRDefault="00000000" w:rsidRPr="00000000" w14:paraId="0000004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Eleni Vasdoka (Learning Seed)</w:t>
            </w:r>
          </w:p>
          <w:p w:rsidR="00000000" w:rsidDel="00000000" w:rsidP="00000000" w:rsidRDefault="00000000" w:rsidRPr="00000000" w14:paraId="0000004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Aikaterini Lykomitrou (UNICERT S.A.)</w:t>
            </w:r>
          </w:p>
          <w:p w:rsidR="00000000" w:rsidDel="00000000" w:rsidP="00000000" w:rsidRDefault="00000000" w:rsidRPr="00000000" w14:paraId="0000004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Georgia Griva (UNICERT S.A.) </w:t>
            </w:r>
          </w:p>
        </w:tc>
      </w:tr>
    </w:tbl>
    <w:p w:rsidR="00000000" w:rsidDel="00000000" w:rsidP="00000000" w:rsidRDefault="00000000" w:rsidRPr="00000000" w14:paraId="0000004E">
      <w:pPr>
        <w:spacing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 HISTORY </w:t>
      </w:r>
    </w:p>
    <w:tbl>
      <w:tblPr>
        <w:tblStyle w:val="Table3"/>
        <w:tblW w:w="9740.0" w:type="dxa"/>
        <w:jc w:val="left"/>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1034"/>
        <w:gridCol w:w="1438"/>
        <w:gridCol w:w="1432"/>
        <w:gridCol w:w="1912"/>
        <w:gridCol w:w="1351"/>
        <w:gridCol w:w="1576"/>
        <w:gridCol w:w="997"/>
        <w:tblGridChange w:id="0">
          <w:tblGrid>
            <w:gridCol w:w="1034"/>
            <w:gridCol w:w="1438"/>
            <w:gridCol w:w="1432"/>
            <w:gridCol w:w="1912"/>
            <w:gridCol w:w="1351"/>
            <w:gridCol w:w="1576"/>
            <w:gridCol w:w="997"/>
          </w:tblGrid>
        </w:tblGridChange>
      </w:tblGrid>
      <w:tr>
        <w:trPr>
          <w:cantSplit w:val="0"/>
          <w:trHeight w:val="397" w:hRule="atLeast"/>
          <w:tblHeader w:val="0"/>
        </w:trPr>
        <w:tc>
          <w:tcPr>
            <w:shd w:fill="ddd9c3" w:val="clear"/>
            <w:vAlign w:val="center"/>
          </w:tcPr>
          <w:p w:rsidR="00000000" w:rsidDel="00000000" w:rsidP="00000000" w:rsidRDefault="00000000" w:rsidRPr="00000000" w14:paraId="00000050">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Version</w:t>
            </w:r>
          </w:p>
        </w:tc>
        <w:tc>
          <w:tcPr>
            <w:tcBorders>
              <w:right w:color="000000" w:space="0" w:sz="4" w:val="single"/>
            </w:tcBorders>
            <w:shd w:fill="ddd9c3" w:val="clear"/>
            <w:vAlign w:val="center"/>
          </w:tcPr>
          <w:p w:rsidR="00000000" w:rsidDel="00000000" w:rsidP="00000000" w:rsidRDefault="00000000" w:rsidRPr="00000000" w14:paraId="00000051">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tcBorders>
              <w:left w:color="000000" w:space="0" w:sz="4" w:val="single"/>
            </w:tcBorders>
            <w:shd w:fill="ddd9c3" w:val="clear"/>
            <w:vAlign w:val="center"/>
          </w:tcPr>
          <w:p w:rsidR="00000000" w:rsidDel="00000000" w:rsidP="00000000" w:rsidRDefault="00000000" w:rsidRPr="00000000" w14:paraId="00000052">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Beneficiary</w:t>
            </w:r>
          </w:p>
        </w:tc>
        <w:tc>
          <w:tcPr>
            <w:shd w:fill="ddd9c3" w:val="clear"/>
            <w:vAlign w:val="center"/>
          </w:tcPr>
          <w:p w:rsidR="00000000" w:rsidDel="00000000" w:rsidP="00000000" w:rsidRDefault="00000000" w:rsidRPr="00000000" w14:paraId="00000053">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c>
          <w:tcPr>
            <w:shd w:fill="ddd9c3" w:val="clear"/>
          </w:tcPr>
          <w:p w:rsidR="00000000" w:rsidDel="00000000" w:rsidP="00000000" w:rsidRDefault="00000000" w:rsidRPr="00000000" w14:paraId="00000054">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Aurthor</w:t>
            </w:r>
          </w:p>
        </w:tc>
        <w:tc>
          <w:tcPr>
            <w:shd w:fill="ddd9c3" w:val="clear"/>
          </w:tcPr>
          <w:p w:rsidR="00000000" w:rsidDel="00000000" w:rsidP="00000000" w:rsidRDefault="00000000" w:rsidRPr="00000000" w14:paraId="00000055">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Organisation</w:t>
            </w:r>
          </w:p>
        </w:tc>
        <w:tc>
          <w:tcPr>
            <w:shd w:fill="ddd9c3" w:val="clear"/>
          </w:tcPr>
          <w:p w:rsidR="00000000" w:rsidDel="00000000" w:rsidP="00000000" w:rsidRDefault="00000000" w:rsidRPr="00000000" w14:paraId="00000056">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Action</w:t>
            </w:r>
          </w:p>
        </w:tc>
      </w:tr>
      <w:tr>
        <w:trPr>
          <w:cantSplit w:val="0"/>
          <w:trHeight w:val="397" w:hRule="atLeast"/>
          <w:tblHeader w:val="0"/>
        </w:trPr>
        <w:tc>
          <w:tcPr>
            <w:shd w:fill="ffffff" w:val="clear"/>
            <w:vAlign w:val="center"/>
          </w:tcPr>
          <w:p w:rsidR="00000000" w:rsidDel="00000000" w:rsidP="00000000" w:rsidRDefault="00000000" w:rsidRPr="00000000" w14:paraId="0000005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tcBorders>
              <w:right w:color="000000" w:space="0" w:sz="4" w:val="single"/>
            </w:tcBorders>
            <w:shd w:fill="ffffff" w:val="clear"/>
            <w:vAlign w:val="center"/>
          </w:tcPr>
          <w:p w:rsidR="00000000" w:rsidDel="00000000" w:rsidP="00000000" w:rsidRDefault="00000000" w:rsidRPr="00000000" w14:paraId="0000005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20/06/2023</w:t>
            </w:r>
          </w:p>
        </w:tc>
        <w:tc>
          <w:tcPr>
            <w:tcBorders>
              <w:left w:color="000000" w:space="0" w:sz="4" w:val="single"/>
            </w:tcBorders>
            <w:shd w:fill="ffffff" w:val="clear"/>
            <w:vAlign w:val="center"/>
          </w:tcPr>
          <w:p w:rsidR="00000000" w:rsidDel="00000000" w:rsidP="00000000" w:rsidRDefault="00000000" w:rsidRPr="00000000" w14:paraId="0000005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shd w:fill="ffffff" w:val="clear"/>
            <w:vAlign w:val="center"/>
          </w:tcPr>
          <w:p w:rsidR="00000000" w:rsidDel="00000000" w:rsidP="00000000" w:rsidRDefault="00000000" w:rsidRPr="00000000" w14:paraId="0000005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Initial version of the Document</w:t>
            </w:r>
          </w:p>
        </w:tc>
        <w:tc>
          <w:tcPr>
            <w:shd w:fill="ffffff" w:val="clear"/>
          </w:tcPr>
          <w:p w:rsidR="00000000" w:rsidDel="00000000" w:rsidP="00000000" w:rsidRDefault="00000000" w:rsidRPr="00000000" w14:paraId="0000005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Eleni Vasdoka</w:t>
            </w:r>
          </w:p>
        </w:tc>
        <w:tc>
          <w:tcPr>
            <w:shd w:fill="ffffff" w:val="clear"/>
          </w:tcPr>
          <w:p w:rsidR="00000000" w:rsidDel="00000000" w:rsidP="00000000" w:rsidRDefault="00000000" w:rsidRPr="00000000" w14:paraId="0000005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Seed</w:t>
            </w:r>
          </w:p>
        </w:tc>
        <w:tc>
          <w:tcPr>
            <w:shd w:fill="ffffff" w:val="clear"/>
          </w:tcPr>
          <w:p w:rsidR="00000000" w:rsidDel="00000000" w:rsidP="00000000" w:rsidRDefault="00000000" w:rsidRPr="00000000" w14:paraId="0000005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r>
      <w:tr>
        <w:trPr>
          <w:cantSplit w:val="0"/>
          <w:trHeight w:val="397" w:hRule="atLeast"/>
          <w:tblHeader w:val="0"/>
        </w:trPr>
        <w:tc>
          <w:tcPr>
            <w:shd w:fill="ffffff" w:val="clear"/>
            <w:vAlign w:val="center"/>
          </w:tcPr>
          <w:p w:rsidR="00000000" w:rsidDel="00000000" w:rsidP="00000000" w:rsidRDefault="00000000" w:rsidRPr="00000000" w14:paraId="0000005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w:t>
            </w:r>
          </w:p>
        </w:tc>
        <w:tc>
          <w:tcPr>
            <w:tcBorders>
              <w:right w:color="000000" w:space="0" w:sz="4" w:val="single"/>
            </w:tcBorders>
            <w:shd w:fill="ffffff" w:val="clear"/>
            <w:vAlign w:val="center"/>
          </w:tcPr>
          <w:p w:rsidR="00000000" w:rsidDel="00000000" w:rsidP="00000000" w:rsidRDefault="00000000" w:rsidRPr="00000000" w14:paraId="0000005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20/07/2023</w:t>
            </w:r>
          </w:p>
        </w:tc>
        <w:tc>
          <w:tcPr>
            <w:tcBorders>
              <w:left w:color="000000" w:space="0" w:sz="4" w:val="single"/>
            </w:tcBorders>
            <w:shd w:fill="ffffff" w:val="clear"/>
            <w:vAlign w:val="center"/>
          </w:tcPr>
          <w:p w:rsidR="00000000" w:rsidDel="00000000" w:rsidP="00000000" w:rsidRDefault="00000000" w:rsidRPr="00000000" w14:paraId="0000006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shd w:fill="ffffff" w:val="clear"/>
            <w:vAlign w:val="center"/>
          </w:tcPr>
          <w:p w:rsidR="00000000" w:rsidDel="00000000" w:rsidP="00000000" w:rsidRDefault="00000000" w:rsidRPr="00000000" w14:paraId="0000006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version of the Document</w:t>
            </w:r>
          </w:p>
        </w:tc>
        <w:tc>
          <w:tcPr>
            <w:shd w:fill="ffffff" w:val="clear"/>
          </w:tcPr>
          <w:p w:rsidR="00000000" w:rsidDel="00000000" w:rsidP="00000000" w:rsidRDefault="00000000" w:rsidRPr="00000000" w14:paraId="0000006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Katerina Lykomitrou</w:t>
            </w:r>
          </w:p>
        </w:tc>
        <w:tc>
          <w:tcPr>
            <w:shd w:fill="ffffff" w:val="clear"/>
          </w:tcPr>
          <w:p w:rsidR="00000000" w:rsidDel="00000000" w:rsidP="00000000" w:rsidRDefault="00000000" w:rsidRPr="00000000" w14:paraId="0000006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UNICERT S.A.</w:t>
            </w:r>
          </w:p>
        </w:tc>
        <w:tc>
          <w:tcPr>
            <w:shd w:fill="ffffff" w:val="clear"/>
          </w:tcPr>
          <w:p w:rsidR="00000000" w:rsidDel="00000000" w:rsidP="00000000" w:rsidRDefault="00000000" w:rsidRPr="00000000" w14:paraId="0000006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r>
      <w:tr>
        <w:trPr>
          <w:cantSplit w:val="0"/>
          <w:trHeight w:val="397" w:hRule="atLeast"/>
          <w:tblHeader w:val="0"/>
        </w:trPr>
        <w:tc>
          <w:tcPr>
            <w:shd w:fill="ffffff" w:val="clear"/>
            <w:vAlign w:val="center"/>
          </w:tcPr>
          <w:p w:rsidR="00000000" w:rsidDel="00000000" w:rsidP="00000000" w:rsidRDefault="00000000" w:rsidRPr="00000000" w14:paraId="00000065">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0.3</w:t>
            </w:r>
          </w:p>
        </w:tc>
        <w:tc>
          <w:tcPr>
            <w:tcBorders>
              <w:right w:color="000000" w:space="0" w:sz="4" w:val="single"/>
            </w:tcBorders>
            <w:shd w:fill="ffffff" w:val="clear"/>
            <w:vAlign w:val="center"/>
          </w:tcPr>
          <w:p w:rsidR="00000000" w:rsidDel="00000000" w:rsidP="00000000" w:rsidRDefault="00000000" w:rsidRPr="00000000" w14:paraId="0000006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30/08/2023</w:t>
            </w:r>
          </w:p>
        </w:tc>
        <w:tc>
          <w:tcPr>
            <w:tcBorders>
              <w:left w:color="000000" w:space="0" w:sz="4" w:val="single"/>
            </w:tcBorders>
            <w:shd w:fill="ffffff" w:val="clear"/>
            <w:vAlign w:val="center"/>
          </w:tcPr>
          <w:p w:rsidR="00000000" w:rsidDel="00000000" w:rsidP="00000000" w:rsidRDefault="00000000" w:rsidRPr="00000000" w14:paraId="0000006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shd w:fill="ffffff" w:val="clear"/>
            <w:vAlign w:val="center"/>
          </w:tcPr>
          <w:p w:rsidR="00000000" w:rsidDel="00000000" w:rsidP="00000000" w:rsidRDefault="00000000" w:rsidRPr="00000000" w14:paraId="0000006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r w:rsidDel="00000000" w:rsidR="00000000" w:rsidRPr="00000000">
              <w:rPr>
                <w:rFonts w:ascii="Calibri" w:cs="Calibri" w:eastAsia="Calibri" w:hAnsi="Calibri"/>
                <w:sz w:val="24"/>
                <w:szCs w:val="24"/>
                <w:vertAlign w:val="superscript"/>
                <w:rtl w:val="0"/>
              </w:rPr>
              <w:t xml:space="preserve">rd </w:t>
            </w:r>
            <w:r w:rsidDel="00000000" w:rsidR="00000000" w:rsidRPr="00000000">
              <w:rPr>
                <w:rFonts w:ascii="Calibri" w:cs="Calibri" w:eastAsia="Calibri" w:hAnsi="Calibri"/>
                <w:sz w:val="24"/>
                <w:szCs w:val="24"/>
                <w:rtl w:val="0"/>
              </w:rPr>
              <w:t xml:space="preserve">version of the Document</w:t>
            </w:r>
          </w:p>
        </w:tc>
        <w:tc>
          <w:tcPr>
            <w:shd w:fill="ffffff" w:val="clear"/>
          </w:tcPr>
          <w:p w:rsidR="00000000" w:rsidDel="00000000" w:rsidP="00000000" w:rsidRDefault="00000000" w:rsidRPr="00000000" w14:paraId="0000006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Georgia Griva</w:t>
            </w:r>
          </w:p>
        </w:tc>
        <w:tc>
          <w:tcPr>
            <w:shd w:fill="ffffff" w:val="clear"/>
          </w:tcPr>
          <w:p w:rsidR="00000000" w:rsidDel="00000000" w:rsidP="00000000" w:rsidRDefault="00000000" w:rsidRPr="00000000" w14:paraId="0000006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UNICERT S.A.</w:t>
            </w:r>
          </w:p>
        </w:tc>
        <w:tc>
          <w:tcPr>
            <w:shd w:fill="ffffff" w:val="clear"/>
          </w:tcPr>
          <w:p w:rsidR="00000000" w:rsidDel="00000000" w:rsidP="00000000" w:rsidRDefault="00000000" w:rsidRPr="00000000" w14:paraId="0000006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r>
    </w:tbl>
    <w:p w:rsidR="00000000" w:rsidDel="00000000" w:rsidP="00000000" w:rsidRDefault="00000000" w:rsidRPr="00000000" w14:paraId="000000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spacing w:after="160" w:line="259" w:lineRule="auto"/>
        <w:jc w:val="center"/>
        <w:rPr>
          <w:rFonts w:ascii="Calibri" w:cs="Calibri" w:eastAsia="Calibri" w:hAnsi="Calibri"/>
          <w:sz w:val="24"/>
          <w:szCs w:val="24"/>
        </w:rPr>
        <w:sectPr>
          <w:pgSz w:h="16850" w:w="11910" w:orient="portrait"/>
          <w:pgMar w:bottom="1440" w:top="1440" w:left="1080" w:right="1080" w:header="720" w:footer="720"/>
          <w:pgNumType w:start="1"/>
        </w:sectPr>
      </w:pPr>
      <w:r w:rsidDel="00000000" w:rsidR="00000000" w:rsidRPr="00000000">
        <w:rPr>
          <w:rFonts w:ascii="Calibri" w:cs="Calibri" w:eastAsia="Calibri" w:hAnsi="Calibri"/>
          <w:sz w:val="24"/>
          <w:szCs w:val="24"/>
          <w:rtl w:val="0"/>
        </w:rPr>
        <w:t xml:space="preserve">(*) Action: C = Creation, I = Insert, U = Update, R = Replace, D = Delete</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sectPr>
          <w:headerReference r:id="rId14" w:type="first"/>
          <w:type w:val="nextPage"/>
          <w:pgSz w:h="16850" w:w="11910" w:orient="portrait"/>
          <w:pgMar w:bottom="1440" w:top="1440" w:left="1080" w:right="1080" w:header="720" w:footer="720"/>
          <w:titlePg w:val="1"/>
        </w:sectPr>
      </w:pPr>
      <w:r w:rsidDel="00000000" w:rsidR="00000000" w:rsidRPr="00000000">
        <w:rPr>
          <w:rtl w:val="0"/>
        </w:rPr>
      </w:r>
    </w:p>
    <w:p w:rsidR="00000000" w:rsidDel="00000000" w:rsidP="00000000" w:rsidRDefault="00000000" w:rsidRPr="00000000" w14:paraId="000000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i w:val="0"/>
          <w:smallCaps w:val="0"/>
          <w:strike w:val="0"/>
          <w:color w:val="366091"/>
          <w:sz w:val="24"/>
          <w:szCs w:val="24"/>
          <w:u w:val="none"/>
          <w:shd w:fill="auto" w:val="clear"/>
          <w:vertAlign w:val="baseline"/>
        </w:rPr>
      </w:pPr>
      <w:r w:rsidDel="00000000" w:rsidR="00000000" w:rsidRPr="00000000">
        <w:rPr>
          <w:rFonts w:ascii="Calibri" w:cs="Calibri" w:eastAsia="Calibri" w:hAnsi="Calibri"/>
          <w:i w:val="0"/>
          <w:smallCaps w:val="0"/>
          <w:strike w:val="0"/>
          <w:color w:val="366091"/>
          <w:sz w:val="24"/>
          <w:szCs w:val="24"/>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 w:val="right" w:leader="none" w:pos="9740"/>
            </w:tabs>
            <w:spacing w:after="10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w:t>
              <w:tab/>
              <w:t xml:space="preserve">ANNEX IV</w:t>
              <w:tab/>
              <w:t xml:space="preserve">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40"/>
            </w:tabs>
            <w:spacing w:after="100" w:before="0" w:line="240" w:lineRule="auto"/>
            <w:ind w:left="220" w:right="0" w:firstLine="0"/>
            <w:jc w:val="left"/>
            <w:rPr>
              <w:rFonts w:ascii="Calibri" w:cs="Calibri" w:eastAsia="Calibri" w:hAnsi="Calibri"/>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General Plan of the Module - Template</w:t>
              <w:tab/>
              <w:t xml:space="preserve">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 w:val="right" w:leader="none" w:pos="9740"/>
            </w:tabs>
            <w:spacing w:after="10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II.</w:t>
              <w:tab/>
              <w:t xml:space="preserve">ANNEX V</w:t>
              <w:tab/>
              <w:t xml:space="preserve">6</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40"/>
            </w:tabs>
            <w:spacing w:after="100" w:before="0" w:line="240" w:lineRule="auto"/>
            <w:ind w:left="220" w:right="0" w:firstLine="0"/>
            <w:jc w:val="left"/>
            <w:rPr>
              <w:rFonts w:ascii="Calibri" w:cs="Calibri" w:eastAsia="Calibri" w:hAnsi="Calibri"/>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Plan of each Sub-Module</w:t>
              <w:tab/>
              <w:t xml:space="preserve">6</w:t>
            </w:r>
          </w:hyperlink>
          <w:r w:rsidDel="00000000" w:rsidR="00000000" w:rsidRPr="00000000">
            <w:rPr>
              <w:rtl w:val="0"/>
            </w:rPr>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pStyle w:val="Heading1"/>
        <w:numPr>
          <w:ilvl w:val="0"/>
          <w:numId w:val="1"/>
        </w:numPr>
        <w:ind w:left="1080" w:hanging="720"/>
        <w:rPr>
          <w:rFonts w:ascii="Calibri" w:cs="Calibri" w:eastAsia="Calibri" w:hAnsi="Calibri"/>
          <w:sz w:val="28"/>
          <w:szCs w:val="28"/>
        </w:rPr>
      </w:pPr>
      <w:bookmarkStart w:colFirst="0" w:colLast="0" w:name="_heading=h.30j0zll" w:id="1"/>
      <w:bookmarkEnd w:id="1"/>
      <w:r w:rsidDel="00000000" w:rsidR="00000000" w:rsidRPr="00000000">
        <w:rPr>
          <w:rFonts w:ascii="Calibri" w:cs="Calibri" w:eastAsia="Calibri" w:hAnsi="Calibri"/>
          <w:sz w:val="28"/>
          <w:szCs w:val="28"/>
          <w:rtl w:val="0"/>
        </w:rPr>
        <w:t xml:space="preserve">ANNEX IV</w:t>
      </w:r>
    </w:p>
    <w:p w:rsidR="00000000" w:rsidDel="00000000" w:rsidP="00000000" w:rsidRDefault="00000000" w:rsidRPr="00000000" w14:paraId="0000009E">
      <w:pPr>
        <w:rPr>
          <w:rFonts w:ascii="Calibri" w:cs="Calibri" w:eastAsia="Calibri" w:hAnsi="Calibri"/>
        </w:rPr>
      </w:pPr>
      <w:r w:rsidDel="00000000" w:rsidR="00000000" w:rsidRPr="00000000">
        <w:rPr>
          <w:rtl w:val="0"/>
        </w:rPr>
      </w:r>
    </w:p>
    <w:p w:rsidR="00000000" w:rsidDel="00000000" w:rsidP="00000000" w:rsidRDefault="00000000" w:rsidRPr="00000000" w14:paraId="0000009F">
      <w:pPr>
        <w:pStyle w:val="Heading2"/>
        <w:rPr/>
      </w:pPr>
      <w:bookmarkStart w:colFirst="0" w:colLast="0" w:name="_heading=h.1fob9te" w:id="2"/>
      <w:bookmarkEnd w:id="2"/>
      <w:r w:rsidDel="00000000" w:rsidR="00000000" w:rsidRPr="00000000">
        <w:rPr>
          <w:rtl w:val="0"/>
        </w:rPr>
        <w:t xml:space="preserve">General Plan of the Module - Template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tbl>
      <w:tblPr>
        <w:tblStyle w:val="Table4"/>
        <w:tblpPr w:leftFromText="180" w:rightFromText="180" w:topFromText="0" w:bottomFromText="0" w:vertAnchor="text" w:horzAnchor="text" w:tblpX="197.5" w:tblpY="113"/>
        <w:tblW w:w="9355.0" w:type="dxa"/>
        <w:jc w:val="left"/>
        <w:tblLayout w:type="fixed"/>
        <w:tblLook w:val="0400"/>
      </w:tblPr>
      <w:tblGrid>
        <w:gridCol w:w="1207"/>
        <w:gridCol w:w="2035"/>
        <w:gridCol w:w="3252"/>
        <w:gridCol w:w="171"/>
        <w:gridCol w:w="679"/>
        <w:gridCol w:w="2011"/>
        <w:tblGridChange w:id="0">
          <w:tblGrid>
            <w:gridCol w:w="1207"/>
            <w:gridCol w:w="2035"/>
            <w:gridCol w:w="3252"/>
            <w:gridCol w:w="171"/>
            <w:gridCol w:w="679"/>
            <w:gridCol w:w="2011"/>
          </w:tblGrid>
        </w:tblGridChange>
      </w:tblGrid>
      <w:tr>
        <w:trPr>
          <w:cantSplit w:val="0"/>
          <w:trHeight w:val="230" w:hRule="atLeast"/>
          <w:tblHeader w:val="0"/>
        </w:trPr>
        <w:tc>
          <w:tcPr>
            <w:gridSpan w:val="2"/>
            <w:tcBorders>
              <w:top w:color="000000" w:space="0" w:sz="4" w:val="single"/>
              <w:left w:color="4f6228"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A1">
            <w:pPr>
              <w:spacing w:after="160" w:lineRule="auto"/>
              <w:jc w:val="both"/>
              <w:rPr>
                <w:rFonts w:ascii="Calibri" w:cs="Calibri" w:eastAsia="Calibri" w:hAnsi="Calibri"/>
                <w:b w:val="1"/>
                <w:color w:val="ffffff"/>
                <w:sz w:val="24"/>
                <w:szCs w:val="24"/>
              </w:rPr>
            </w:pPr>
            <w:bookmarkStart w:colFirst="0" w:colLast="0" w:name="_heading=h.3znysh7" w:id="3"/>
            <w:bookmarkEnd w:id="3"/>
            <w:r w:rsidDel="00000000" w:rsidR="00000000" w:rsidRPr="00000000">
              <w:rPr>
                <w:rFonts w:ascii="Calibri" w:cs="Calibri" w:eastAsia="Calibri" w:hAnsi="Calibri"/>
                <w:b w:val="1"/>
                <w:color w:val="ffffff"/>
                <w:sz w:val="24"/>
                <w:szCs w:val="24"/>
                <w:rtl w:val="0"/>
              </w:rPr>
              <w:t xml:space="preserve">Module</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3">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Module 4: Sustainable Consumption and Production</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A7">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Short rationale</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9">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The Sustainable Consumption and Production (SCP) lesson plan is designed to provide learners with a global perspective on the strategic importance of sustainable business practices. It offers a holistic understanding of concepts like circular economy models, stakeholder engagement, and emerging trends. Through real-world application and a focus on ethical leadership, the lesson plan prepares learners to navigate the evolving landscape of sustainable business, fostering responsible global citizenship and proactive adaptation to future trends.</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AD">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EQF level</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B3">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Sub - Modules</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5">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4.1: Consumer Mindset and Awareness</w:t>
            </w:r>
          </w:p>
          <w:p w:rsidR="00000000" w:rsidDel="00000000" w:rsidP="00000000" w:rsidRDefault="00000000" w:rsidRPr="00000000" w14:paraId="000000B6">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4.2: Customer Engagement and Trial Periods</w:t>
            </w:r>
          </w:p>
          <w:p w:rsidR="00000000" w:rsidDel="00000000" w:rsidP="00000000" w:rsidRDefault="00000000" w:rsidRPr="00000000" w14:paraId="000000B7">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4.3: Design and Consultation</w:t>
            </w:r>
          </w:p>
          <w:p w:rsidR="00000000" w:rsidDel="00000000" w:rsidP="00000000" w:rsidRDefault="00000000" w:rsidRPr="00000000" w14:paraId="000000B8">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4.4: Education and Skill Development</w:t>
            </w:r>
          </w:p>
          <w:p w:rsidR="00000000" w:rsidDel="00000000" w:rsidP="00000000" w:rsidRDefault="00000000" w:rsidRPr="00000000" w14:paraId="000000B9">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4.5: Embrace Innovation and Design Thinking</w:t>
            </w:r>
          </w:p>
          <w:p w:rsidR="00000000" w:rsidDel="00000000" w:rsidP="00000000" w:rsidRDefault="00000000" w:rsidRPr="00000000" w14:paraId="000000BA">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4.6: Collecting Information from Products by Third Parties</w:t>
            </w:r>
          </w:p>
          <w:p w:rsidR="00000000" w:rsidDel="00000000" w:rsidP="00000000" w:rsidRDefault="00000000" w:rsidRPr="00000000" w14:paraId="000000BB">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4.7: Third-Party Repair and Remanufacturing Companies</w:t>
            </w:r>
          </w:p>
          <w:p w:rsidR="00000000" w:rsidDel="00000000" w:rsidP="00000000" w:rsidRDefault="00000000" w:rsidRPr="00000000" w14:paraId="000000BC">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4.8: Future Trends in Sustainable Consumption and Production</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C0">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Training hours</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h</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C6">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aims</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training aims to:</w:t>
            </w:r>
          </w:p>
          <w:p w:rsidR="00000000" w:rsidDel="00000000" w:rsidP="00000000" w:rsidRDefault="00000000" w:rsidRPr="00000000" w14:paraId="000000C9">
            <w:pPr>
              <w:spacing w:line="276" w:lineRule="auto"/>
              <w:rPr>
                <w:rFonts w:ascii="Calibri" w:cs="Calibri" w:eastAsia="Calibri" w:hAnsi="Calibri"/>
                <w:color w:val="0d0d0d"/>
                <w:sz w:val="24"/>
                <w:szCs w:val="24"/>
              </w:rPr>
            </w:pPr>
            <w:r w:rsidDel="00000000" w:rsidR="00000000" w:rsidRPr="00000000">
              <w:rPr>
                <w:rFonts w:ascii="Calibri" w:cs="Calibri" w:eastAsia="Calibri" w:hAnsi="Calibri"/>
                <w:sz w:val="24"/>
                <w:szCs w:val="24"/>
                <w:rtl w:val="0"/>
              </w:rPr>
              <w:t xml:space="preserve">O1: </w:t>
            </w:r>
            <w:r w:rsidDel="00000000" w:rsidR="00000000" w:rsidRPr="00000000">
              <w:rPr>
                <w:rFonts w:ascii="Calibri" w:cs="Calibri" w:eastAsia="Calibri" w:hAnsi="Calibri"/>
                <w:color w:val="0d0d0d"/>
                <w:sz w:val="24"/>
                <w:szCs w:val="24"/>
                <w:rtl w:val="0"/>
              </w:rPr>
              <w:t xml:space="preserve">Identify Key Trends and Drivers in Sustainable Consumption and Production (SCP):</w:t>
            </w:r>
          </w:p>
          <w:p w:rsidR="00000000" w:rsidDel="00000000" w:rsidP="00000000" w:rsidRDefault="00000000" w:rsidRPr="00000000" w14:paraId="000000CA">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Define and recognize emerging trends and drivers shaping the landscape of sustainable consumption and production.</w:t>
            </w:r>
          </w:p>
          <w:p w:rsidR="00000000" w:rsidDel="00000000" w:rsidP="00000000" w:rsidRDefault="00000000" w:rsidRPr="00000000" w14:paraId="000000CB">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Explore the influence of technological advancements, consumer behaviors, and policy changes on SCP practices.</w:t>
            </w:r>
          </w:p>
          <w:p w:rsidR="00000000" w:rsidDel="00000000" w:rsidP="00000000" w:rsidRDefault="00000000" w:rsidRPr="00000000" w14:paraId="000000C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spacing w:line="276" w:lineRule="auto"/>
              <w:rPr>
                <w:rFonts w:ascii="Calibri" w:cs="Calibri" w:eastAsia="Calibri" w:hAnsi="Calibri"/>
                <w:color w:val="0d0d0d"/>
                <w:sz w:val="24"/>
                <w:szCs w:val="24"/>
              </w:rPr>
            </w:pPr>
            <w:r w:rsidDel="00000000" w:rsidR="00000000" w:rsidRPr="00000000">
              <w:rPr>
                <w:rFonts w:ascii="Calibri" w:cs="Calibri" w:eastAsia="Calibri" w:hAnsi="Calibri"/>
                <w:sz w:val="24"/>
                <w:szCs w:val="24"/>
                <w:rtl w:val="0"/>
              </w:rPr>
              <w:t xml:space="preserve">O2:</w:t>
            </w:r>
            <w:r w:rsidDel="00000000" w:rsidR="00000000" w:rsidRPr="00000000">
              <w:rPr>
                <w:rFonts w:ascii="Calibri" w:cs="Calibri" w:eastAsia="Calibri" w:hAnsi="Calibri"/>
                <w:color w:val="0d0d0d"/>
                <w:sz w:val="24"/>
                <w:szCs w:val="24"/>
                <w:rtl w:val="0"/>
              </w:rPr>
              <w:t xml:space="preserve">Analyze the Interconnections Between Different SCP Trends:</w:t>
            </w:r>
          </w:p>
          <w:p w:rsidR="00000000" w:rsidDel="00000000" w:rsidP="00000000" w:rsidRDefault="00000000" w:rsidRPr="00000000" w14:paraId="000000CE">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Examine how different trends in sustainable consumption and production interact and influence each other.</w:t>
            </w:r>
          </w:p>
          <w:p w:rsidR="00000000" w:rsidDel="00000000" w:rsidP="00000000" w:rsidRDefault="00000000" w:rsidRPr="00000000" w14:paraId="000000CF">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Illustrate the relationships and dependencies between trends, emphasizing the interconnected nature of SCP practices.</w:t>
            </w:r>
          </w:p>
          <w:p w:rsidR="00000000" w:rsidDel="00000000" w:rsidP="00000000" w:rsidRDefault="00000000" w:rsidRPr="00000000" w14:paraId="000000D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D1">
            <w:pPr>
              <w:spacing w:line="276" w:lineRule="auto"/>
              <w:rPr>
                <w:rFonts w:ascii="Calibri" w:cs="Calibri" w:eastAsia="Calibri" w:hAnsi="Calibri"/>
                <w:color w:val="0d0d0d"/>
                <w:sz w:val="24"/>
                <w:szCs w:val="24"/>
              </w:rPr>
            </w:pPr>
            <w:r w:rsidDel="00000000" w:rsidR="00000000" w:rsidRPr="00000000">
              <w:rPr>
                <w:rFonts w:ascii="Calibri" w:cs="Calibri" w:eastAsia="Calibri" w:hAnsi="Calibri"/>
                <w:sz w:val="24"/>
                <w:szCs w:val="24"/>
                <w:rtl w:val="0"/>
              </w:rPr>
              <w:t xml:space="preserve">O3: </w:t>
            </w:r>
            <w:r w:rsidDel="00000000" w:rsidR="00000000" w:rsidRPr="00000000">
              <w:rPr>
                <w:rFonts w:ascii="Calibri" w:cs="Calibri" w:eastAsia="Calibri" w:hAnsi="Calibri"/>
                <w:color w:val="0d0d0d"/>
                <w:sz w:val="24"/>
                <w:szCs w:val="24"/>
                <w:rtl w:val="0"/>
              </w:rPr>
              <w:t xml:space="preserve">Evaluate the Practical Implications of Future SCP Trends on Businesses:</w:t>
            </w:r>
          </w:p>
          <w:p w:rsidR="00000000" w:rsidDel="00000000" w:rsidP="00000000" w:rsidRDefault="00000000" w:rsidRPr="00000000" w14:paraId="000000D2">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Assess the potential practical implications of future SCP trends on business strategies, operations, and consumer interactions.</w:t>
            </w:r>
          </w:p>
          <w:p w:rsidR="00000000" w:rsidDel="00000000" w:rsidP="00000000" w:rsidRDefault="00000000" w:rsidRPr="00000000" w14:paraId="000000D3">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Consider how businesses can adapt and innovate in response to emerging trends for sustainability.</w:t>
            </w:r>
          </w:p>
          <w:p w:rsidR="00000000" w:rsidDel="00000000" w:rsidP="00000000" w:rsidRDefault="00000000" w:rsidRPr="00000000" w14:paraId="000000D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D5">
            <w:pPr>
              <w:spacing w:line="276" w:lineRule="auto"/>
              <w:rPr>
                <w:rFonts w:ascii="Calibri" w:cs="Calibri" w:eastAsia="Calibri" w:hAnsi="Calibri"/>
                <w:color w:val="0d0d0d"/>
                <w:sz w:val="24"/>
                <w:szCs w:val="24"/>
              </w:rPr>
            </w:pPr>
            <w:r w:rsidDel="00000000" w:rsidR="00000000" w:rsidRPr="00000000">
              <w:rPr>
                <w:rFonts w:ascii="Calibri" w:cs="Calibri" w:eastAsia="Calibri" w:hAnsi="Calibri"/>
                <w:sz w:val="24"/>
                <w:szCs w:val="24"/>
                <w:rtl w:val="0"/>
              </w:rPr>
              <w:t xml:space="preserve">O4: </w:t>
            </w:r>
            <w:r w:rsidDel="00000000" w:rsidR="00000000" w:rsidRPr="00000000">
              <w:rPr>
                <w:rFonts w:ascii="Calibri" w:cs="Calibri" w:eastAsia="Calibri" w:hAnsi="Calibri"/>
                <w:color w:val="0d0d0d"/>
                <w:sz w:val="24"/>
                <w:szCs w:val="24"/>
                <w:rtl w:val="0"/>
              </w:rPr>
              <w:t xml:space="preserve">Develop Scenarios for Sustainable Business Adaptation:</w:t>
            </w:r>
          </w:p>
          <w:p w:rsidR="00000000" w:rsidDel="00000000" w:rsidP="00000000" w:rsidRDefault="00000000" w:rsidRPr="00000000" w14:paraId="000000D6">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Engage in scenario planning exercises to create plausible future scenarios for businesses adapting to sustainable consumption and production trends.</w:t>
            </w:r>
          </w:p>
          <w:p w:rsidR="00000000" w:rsidDel="00000000" w:rsidP="00000000" w:rsidRDefault="00000000" w:rsidRPr="00000000" w14:paraId="000000D7">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Propose creative and informed scenarios that account for technological advancements, changing consumer behaviors, and regulatory shifts.</w:t>
            </w:r>
          </w:p>
          <w:p w:rsidR="00000000" w:rsidDel="00000000" w:rsidP="00000000" w:rsidRDefault="00000000" w:rsidRPr="00000000" w14:paraId="000000D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DC">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outcomes</w:t>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the training, a learner will be able to:</w:t>
            </w:r>
          </w:p>
          <w:p w:rsidR="00000000" w:rsidDel="00000000" w:rsidP="00000000" w:rsidRDefault="00000000" w:rsidRPr="00000000" w14:paraId="000000DF">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sz w:val="24"/>
                <w:szCs w:val="24"/>
                <w:rtl w:val="0"/>
              </w:rPr>
              <w:t xml:space="preserve">LO1: </w:t>
            </w:r>
            <w:r w:rsidDel="00000000" w:rsidR="00000000" w:rsidRPr="00000000">
              <w:rPr>
                <w:rFonts w:ascii="Calibri" w:cs="Calibri" w:eastAsia="Calibri" w:hAnsi="Calibri"/>
                <w:color w:val="0d0d0d"/>
                <w:sz w:val="24"/>
                <w:szCs w:val="24"/>
                <w:highlight w:val="white"/>
                <w:rtl w:val="0"/>
              </w:rPr>
              <w:t xml:space="preserve">Students can demonstrate a comprehensive understanding of the key trends and drivers in SCP, articulating their potential impact on businesses and consumers.</w:t>
            </w:r>
          </w:p>
          <w:p w:rsidR="00000000" w:rsidDel="00000000" w:rsidP="00000000" w:rsidRDefault="00000000" w:rsidRPr="00000000" w14:paraId="000000E0">
            <w:pPr>
              <w:spacing w:line="276" w:lineRule="auto"/>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0E1">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sz w:val="24"/>
                <w:szCs w:val="24"/>
                <w:rtl w:val="0"/>
              </w:rPr>
              <w:t xml:space="preserve">LO2: </w:t>
            </w:r>
            <w:r w:rsidDel="00000000" w:rsidR="00000000" w:rsidRPr="00000000">
              <w:rPr>
                <w:rFonts w:ascii="Calibri" w:cs="Calibri" w:eastAsia="Calibri" w:hAnsi="Calibri"/>
                <w:color w:val="0d0d0d"/>
                <w:sz w:val="24"/>
                <w:szCs w:val="24"/>
                <w:highlight w:val="white"/>
                <w:rtl w:val="0"/>
              </w:rPr>
              <w:t xml:space="preserve">Students can analyze and map the interconnections between various SCP trends, recognizing the synergies and dependencies that shape the sustainable business landscape.</w:t>
            </w:r>
          </w:p>
          <w:p w:rsidR="00000000" w:rsidDel="00000000" w:rsidP="00000000" w:rsidRDefault="00000000" w:rsidRPr="00000000" w14:paraId="000000E2">
            <w:pPr>
              <w:spacing w:line="276" w:lineRule="auto"/>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0E3">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sz w:val="24"/>
                <w:szCs w:val="24"/>
                <w:rtl w:val="0"/>
              </w:rPr>
              <w:t xml:space="preserve">LO3: </w:t>
            </w:r>
            <w:r w:rsidDel="00000000" w:rsidR="00000000" w:rsidRPr="00000000">
              <w:rPr>
                <w:rFonts w:ascii="Calibri" w:cs="Calibri" w:eastAsia="Calibri" w:hAnsi="Calibri"/>
                <w:color w:val="0d0d0d"/>
                <w:sz w:val="24"/>
                <w:szCs w:val="24"/>
                <w:highlight w:val="white"/>
                <w:rtl w:val="0"/>
              </w:rPr>
              <w:t xml:space="preserve">Students can critically evaluate the practical implications of future SCP trends on businesses, proposing strategic approaches for adaptation and innovation.</w:t>
            </w:r>
          </w:p>
          <w:p w:rsidR="00000000" w:rsidDel="00000000" w:rsidP="00000000" w:rsidRDefault="00000000" w:rsidRPr="00000000" w14:paraId="000000E4">
            <w:pPr>
              <w:spacing w:line="276" w:lineRule="auto"/>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0E5">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LO4: </w:t>
            </w:r>
            <w:r w:rsidDel="00000000" w:rsidR="00000000" w:rsidRPr="00000000">
              <w:rPr>
                <w:rFonts w:ascii="Calibri" w:cs="Calibri" w:eastAsia="Calibri" w:hAnsi="Calibri"/>
                <w:color w:val="0d0d0d"/>
                <w:sz w:val="24"/>
                <w:szCs w:val="24"/>
                <w:highlight w:val="white"/>
                <w:rtl w:val="0"/>
              </w:rPr>
              <w:t xml:space="preserve">Students can develop and present well-constructed future scenarios, showcasing their ability to anticipate challenges and opportunities for businesses navigating SCP trends.</w:t>
            </w:r>
            <w:r w:rsidDel="00000000" w:rsidR="00000000" w:rsidRPr="00000000">
              <w:rPr>
                <w:rtl w:val="0"/>
              </w:rPr>
            </w:r>
          </w:p>
          <w:p w:rsidR="00000000" w:rsidDel="00000000" w:rsidP="00000000" w:rsidRDefault="00000000" w:rsidRPr="00000000" w14:paraId="000000E6">
            <w:pPr>
              <w:spacing w:line="276" w:lineRule="auto"/>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Link to aims</w:t>
            </w:r>
          </w:p>
          <w:p w:rsidR="00000000" w:rsidDel="00000000" w:rsidP="00000000" w:rsidRDefault="00000000" w:rsidRPr="00000000" w14:paraId="000000E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O1 - LO1</w:t>
            </w:r>
          </w:p>
          <w:p w:rsidR="00000000" w:rsidDel="00000000" w:rsidP="00000000" w:rsidRDefault="00000000" w:rsidRPr="00000000" w14:paraId="000000E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O2 -LO2</w:t>
            </w:r>
          </w:p>
          <w:p w:rsidR="00000000" w:rsidDel="00000000" w:rsidP="00000000" w:rsidRDefault="00000000" w:rsidRPr="00000000" w14:paraId="000000E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O3 - LO3</w:t>
            </w:r>
          </w:p>
          <w:p w:rsidR="00000000" w:rsidDel="00000000" w:rsidP="00000000" w:rsidRDefault="00000000" w:rsidRPr="00000000" w14:paraId="000000E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O4 - LO4</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EE">
            <w:pPr>
              <w:spacing w:after="16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Knowledge</w:t>
            </w:r>
          </w:p>
        </w:tc>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0F0">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Skills</w:t>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0F2">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Competences</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F4">
            <w:pPr>
              <w:spacing w:line="276" w:lineRule="auto"/>
              <w:jc w:val="both"/>
              <w:rPr>
                <w:rFonts w:ascii="Calibri" w:cs="Calibri" w:eastAsia="Calibri" w:hAnsi="Calibri"/>
                <w:b w:val="1"/>
                <w:color w:val="4f6228"/>
                <w:sz w:val="24"/>
                <w:szCs w:val="24"/>
              </w:rPr>
            </w:pPr>
            <w:r w:rsidDel="00000000" w:rsidR="00000000" w:rsidRPr="00000000">
              <w:rPr>
                <w:rFonts w:ascii="Calibri" w:cs="Calibri" w:eastAsia="Calibri" w:hAnsi="Calibri"/>
                <w:color w:val="0d0d0d"/>
                <w:sz w:val="24"/>
                <w:szCs w:val="24"/>
                <w:highlight w:val="white"/>
                <w:rtl w:val="0"/>
              </w:rPr>
              <w:t xml:space="preserve">Emerging Trends in SCP</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Trend Analysis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Circular Economy Advocacy</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FA">
            <w:pPr>
              <w:spacing w:line="276" w:lineRule="auto"/>
              <w:jc w:val="both"/>
              <w:rPr>
                <w:rFonts w:ascii="Calibri" w:cs="Calibri" w:eastAsia="Calibri" w:hAnsi="Calibri"/>
                <w:b w:val="1"/>
                <w:color w:val="4f6228"/>
                <w:sz w:val="24"/>
                <w:szCs w:val="24"/>
              </w:rPr>
            </w:pPr>
            <w:r w:rsidDel="00000000" w:rsidR="00000000" w:rsidRPr="00000000">
              <w:rPr>
                <w:rFonts w:ascii="Calibri" w:cs="Calibri" w:eastAsia="Calibri" w:hAnsi="Calibri"/>
                <w:color w:val="0d0d0d"/>
                <w:sz w:val="24"/>
                <w:szCs w:val="24"/>
                <w:highlight w:val="white"/>
                <w:rtl w:val="0"/>
              </w:rPr>
              <w:t xml:space="preserve">Circular Design Strategies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Circular Design Implementation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Strategic Adaptation</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0">
            <w:pPr>
              <w:spacing w:line="276" w:lineRule="auto"/>
              <w:jc w:val="both"/>
              <w:rPr>
                <w:rFonts w:ascii="Calibri" w:cs="Calibri" w:eastAsia="Calibri" w:hAnsi="Calibri"/>
                <w:b w:val="1"/>
                <w:color w:val="4f6228"/>
                <w:sz w:val="24"/>
                <w:szCs w:val="24"/>
              </w:rPr>
            </w:pPr>
            <w:r w:rsidDel="00000000" w:rsidR="00000000" w:rsidRPr="00000000">
              <w:rPr>
                <w:rFonts w:ascii="Calibri" w:cs="Calibri" w:eastAsia="Calibri" w:hAnsi="Calibri"/>
                <w:color w:val="0d0d0d"/>
                <w:sz w:val="24"/>
                <w:szCs w:val="24"/>
                <w:highlight w:val="white"/>
                <w:rtl w:val="0"/>
              </w:rPr>
              <w:t xml:space="preserve">Role of Third-Party Entities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Stakeholder Engagement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Innovation Integration</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6">
            <w:pPr>
              <w:spacing w:line="276" w:lineRule="auto"/>
              <w:jc w:val="both"/>
              <w:rPr>
                <w:rFonts w:ascii="Calibri" w:cs="Calibri" w:eastAsia="Calibri" w:hAnsi="Calibri"/>
                <w:b w:val="1"/>
                <w:color w:val="4f6228"/>
                <w:sz w:val="24"/>
                <w:szCs w:val="24"/>
              </w:rPr>
            </w:pPr>
            <w:r w:rsidDel="00000000" w:rsidR="00000000" w:rsidRPr="00000000">
              <w:rPr>
                <w:rFonts w:ascii="Calibri" w:cs="Calibri" w:eastAsia="Calibri" w:hAnsi="Calibri"/>
                <w:color w:val="0d0d0d"/>
                <w:sz w:val="24"/>
                <w:szCs w:val="24"/>
                <w:highlight w:val="white"/>
                <w:rtl w:val="0"/>
              </w:rPr>
              <w:t xml:space="preserve">Collaborative Strategies in SCP</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Sustainable Packaging Design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Sustainable Decision-Making</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C">
            <w:pPr>
              <w:spacing w:line="276" w:lineRule="auto"/>
              <w:jc w:val="both"/>
              <w:rPr>
                <w:rFonts w:ascii="Calibri" w:cs="Calibri" w:eastAsia="Calibri" w:hAnsi="Calibri"/>
                <w:b w:val="1"/>
                <w:color w:val="4f6228"/>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Circular Business Networking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spacing w:line="276" w:lineRule="auto"/>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2">
            <w:pPr>
              <w:spacing w:line="276" w:lineRule="auto"/>
              <w:jc w:val="both"/>
              <w:rPr>
                <w:rFonts w:ascii="Calibri" w:cs="Calibri" w:eastAsia="Calibri" w:hAnsi="Calibri"/>
                <w:b w:val="1"/>
                <w:color w:val="4f6228"/>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Impact Assessment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spacing w:line="276" w:lineRule="auto"/>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8">
            <w:pPr>
              <w:spacing w:line="276" w:lineRule="auto"/>
              <w:jc w:val="both"/>
              <w:rPr>
                <w:rFonts w:ascii="Calibri" w:cs="Calibri" w:eastAsia="Calibri" w:hAnsi="Calibri"/>
                <w:b w:val="1"/>
                <w:color w:val="4f6228"/>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spacing w:line="276" w:lineRule="auto"/>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line="276" w:lineRule="auto"/>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E">
            <w:pPr>
              <w:spacing w:line="276" w:lineRule="auto"/>
              <w:jc w:val="both"/>
              <w:rPr>
                <w:rFonts w:ascii="Calibri" w:cs="Calibri" w:eastAsia="Calibri" w:hAnsi="Calibri"/>
                <w:b w:val="1"/>
                <w:color w:val="4f6228"/>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spacing w:line="276" w:lineRule="auto"/>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spacing w:line="276" w:lineRule="auto"/>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24">
            <w:pPr>
              <w:spacing w:line="276" w:lineRule="auto"/>
              <w:jc w:val="both"/>
              <w:rPr>
                <w:rFonts w:ascii="Calibri" w:cs="Calibri" w:eastAsia="Calibri" w:hAnsi="Calibri"/>
                <w:b w:val="1"/>
                <w:color w:val="4f6228"/>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spacing w:line="276" w:lineRule="auto"/>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line="276" w:lineRule="auto"/>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6"/>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2A">
            <w:pPr>
              <w:spacing w:line="276" w:lineRule="auto"/>
              <w:jc w:val="center"/>
              <w:rPr>
                <w:rFonts w:ascii="Calibri" w:cs="Calibri" w:eastAsia="Calibri" w:hAnsi="Calibri"/>
                <w:color w:val="4f6228"/>
                <w:sz w:val="24"/>
                <w:szCs w:val="24"/>
              </w:rPr>
            </w:pPr>
            <w:r w:rsidDel="00000000" w:rsidR="00000000" w:rsidRPr="00000000">
              <w:rPr>
                <w:rFonts w:ascii="Calibri" w:cs="Calibri" w:eastAsia="Calibri" w:hAnsi="Calibri"/>
                <w:b w:val="1"/>
                <w:color w:val="ffffff"/>
                <w:sz w:val="24"/>
                <w:szCs w:val="24"/>
                <w:rtl w:val="0"/>
              </w:rPr>
              <w:t xml:space="preserve">ANALYSE OF TRAINING</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30">
            <w:pPr>
              <w:spacing w:line="276" w:lineRule="auto"/>
              <w:jc w:val="center"/>
              <w:rPr>
                <w:rFonts w:ascii="Calibri" w:cs="Calibri" w:eastAsia="Calibri" w:hAnsi="Calibri"/>
                <w:b w:val="1"/>
                <w:color w:val="ffffff"/>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131">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Topic</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132">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Short Description</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133">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135">
            <w:pPr>
              <w:spacing w:line="276"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3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rPr>
                <w:rFonts w:ascii="Calibri" w:cs="Calibri" w:eastAsia="Calibri" w:hAnsi="Calibri"/>
                <w:sz w:val="24"/>
                <w:szCs w:val="24"/>
              </w:rPr>
            </w:pPr>
            <w:r w:rsidDel="00000000" w:rsidR="00000000" w:rsidRPr="00000000">
              <w:rPr>
                <w:rFonts w:ascii="Calibri" w:cs="Calibri" w:eastAsia="Calibri" w:hAnsi="Calibri"/>
                <w:rtl w:val="0"/>
              </w:rPr>
              <w:t xml:space="preserve">Consumer Mindset and Awareness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rPr>
                <w:rFonts w:ascii="Calibri" w:cs="Calibri" w:eastAsia="Calibri" w:hAnsi="Calibri"/>
                <w:sz w:val="24"/>
                <w:szCs w:val="24"/>
              </w:rPr>
            </w:pPr>
            <w:r w:rsidDel="00000000" w:rsidR="00000000" w:rsidRPr="00000000">
              <w:rPr>
                <w:rFonts w:ascii="Calibri" w:cs="Calibri" w:eastAsia="Calibri" w:hAnsi="Calibri"/>
                <w:rtl w:val="0"/>
              </w:rPr>
              <w:t xml:space="preserve">Understanding the role of consumer mindset in driving sustainable consumption, exploring strategies to raise awareness, and analyzing the benefits of cultivating a sustainable mindset among consumers.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spacing w:line="276" w:lineRule="auto"/>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3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rPr>
                <w:rFonts w:ascii="Calibri" w:cs="Calibri" w:eastAsia="Calibri" w:hAnsi="Calibri"/>
                <w:sz w:val="24"/>
                <w:szCs w:val="24"/>
              </w:rPr>
            </w:pPr>
            <w:r w:rsidDel="00000000" w:rsidR="00000000" w:rsidRPr="00000000">
              <w:rPr>
                <w:rFonts w:ascii="Calibri" w:cs="Calibri" w:eastAsia="Calibri" w:hAnsi="Calibri"/>
                <w:rtl w:val="0"/>
              </w:rPr>
              <w:t xml:space="preserve">Customer Engagement and Trial Periods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rPr>
                <w:rFonts w:ascii="Calibri" w:cs="Calibri" w:eastAsia="Calibri" w:hAnsi="Calibri"/>
                <w:sz w:val="24"/>
                <w:szCs w:val="24"/>
              </w:rPr>
            </w:pPr>
            <w:r w:rsidDel="00000000" w:rsidR="00000000" w:rsidRPr="00000000">
              <w:rPr>
                <w:rFonts w:ascii="Calibri" w:cs="Calibri" w:eastAsia="Calibri" w:hAnsi="Calibri"/>
                <w:rtl w:val="0"/>
              </w:rPr>
              <w:t xml:space="preserve">Exploring the concept of customer engagement, the role of trial periods, and real-world case studies showcasing successful customer engagement strategies promoting sustainable consumption.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F">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spacing w:line="276" w:lineRule="auto"/>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4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rPr>
                <w:rFonts w:ascii="Calibri" w:cs="Calibri" w:eastAsia="Calibri" w:hAnsi="Calibri"/>
                <w:sz w:val="24"/>
                <w:szCs w:val="24"/>
              </w:rPr>
            </w:pPr>
            <w:r w:rsidDel="00000000" w:rsidR="00000000" w:rsidRPr="00000000">
              <w:rPr>
                <w:rFonts w:ascii="Calibri" w:cs="Calibri" w:eastAsia="Calibri" w:hAnsi="Calibri"/>
                <w:rtl w:val="0"/>
              </w:rPr>
              <w:t xml:space="preserve">Design and Consultation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rPr>
                <w:rFonts w:ascii="Calibri" w:cs="Calibri" w:eastAsia="Calibri" w:hAnsi="Calibri"/>
                <w:sz w:val="24"/>
                <w:szCs w:val="24"/>
              </w:rPr>
            </w:pPr>
            <w:r w:rsidDel="00000000" w:rsidR="00000000" w:rsidRPr="00000000">
              <w:rPr>
                <w:rFonts w:ascii="Calibri" w:cs="Calibri" w:eastAsia="Calibri" w:hAnsi="Calibri"/>
                <w:rtl w:val="0"/>
              </w:rPr>
              <w:t xml:space="preserve">Examining the significance of involving consumers in the design process, methods to incorporate preferences and feedback, and the impact of consumer-driven design on product adoption and sustainability.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spacing w:line="276" w:lineRule="auto"/>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4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rPr>
                <w:rFonts w:ascii="Calibri" w:cs="Calibri" w:eastAsia="Calibri" w:hAnsi="Calibri"/>
                <w:sz w:val="24"/>
                <w:szCs w:val="24"/>
              </w:rPr>
            </w:pPr>
            <w:r w:rsidDel="00000000" w:rsidR="00000000" w:rsidRPr="00000000">
              <w:rPr>
                <w:rFonts w:ascii="Calibri" w:cs="Calibri" w:eastAsia="Calibri" w:hAnsi="Calibri"/>
                <w:rtl w:val="0"/>
              </w:rPr>
              <w:t xml:space="preserve">Education and Skill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A">
            <w:pPr>
              <w:rPr>
                <w:rFonts w:ascii="Calibri" w:cs="Calibri" w:eastAsia="Calibri" w:hAnsi="Calibri"/>
                <w:sz w:val="24"/>
                <w:szCs w:val="24"/>
              </w:rPr>
            </w:pPr>
            <w:r w:rsidDel="00000000" w:rsidR="00000000" w:rsidRPr="00000000">
              <w:rPr>
                <w:rFonts w:ascii="Calibri" w:cs="Calibri" w:eastAsia="Calibri" w:hAnsi="Calibri"/>
                <w:rtl w:val="0"/>
              </w:rPr>
              <w:t xml:space="preserve">Understanding the importance of educating consumers about sustainable practices, exploring ways to develop consumer skills in repair, maintenance, and reuse, and showcasing case studies of successful initiatives.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spacing w:line="276" w:lineRule="auto"/>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4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rPr>
                <w:rFonts w:ascii="Calibri" w:cs="Calibri" w:eastAsia="Calibri" w:hAnsi="Calibri"/>
                <w:sz w:val="24"/>
                <w:szCs w:val="24"/>
              </w:rPr>
            </w:pPr>
            <w:r w:rsidDel="00000000" w:rsidR="00000000" w:rsidRPr="00000000">
              <w:rPr>
                <w:rFonts w:ascii="Calibri" w:cs="Calibri" w:eastAsia="Calibri" w:hAnsi="Calibri"/>
                <w:rtl w:val="0"/>
              </w:rPr>
              <w:t xml:space="preserve">Embrace Innovation and Design Thinking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0">
            <w:pPr>
              <w:rPr>
                <w:rFonts w:ascii="Calibri" w:cs="Calibri" w:eastAsia="Calibri" w:hAnsi="Calibri"/>
                <w:sz w:val="24"/>
                <w:szCs w:val="24"/>
              </w:rPr>
            </w:pPr>
            <w:r w:rsidDel="00000000" w:rsidR="00000000" w:rsidRPr="00000000">
              <w:rPr>
                <w:rFonts w:ascii="Calibri" w:cs="Calibri" w:eastAsia="Calibri" w:hAnsi="Calibri"/>
                <w:rtl w:val="0"/>
              </w:rPr>
              <w:t xml:space="preserve">Exploring the role of innovation and design thinking in driving sustainable production, understanding how innovative product designs enhance product lifespan and recyclability, and analyzing the impact of embracing innovation on consumers and businesses.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3">
            <w:pPr>
              <w:spacing w:line="276" w:lineRule="auto"/>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5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5">
            <w:pPr>
              <w:rPr>
                <w:rFonts w:ascii="Calibri" w:cs="Calibri" w:eastAsia="Calibri" w:hAnsi="Calibri"/>
                <w:sz w:val="24"/>
                <w:szCs w:val="24"/>
              </w:rPr>
            </w:pPr>
            <w:r w:rsidDel="00000000" w:rsidR="00000000" w:rsidRPr="00000000">
              <w:rPr>
                <w:rFonts w:ascii="Calibri" w:cs="Calibri" w:eastAsia="Calibri" w:hAnsi="Calibri"/>
                <w:rtl w:val="0"/>
              </w:rPr>
              <w:t xml:space="preserve">Collecting Information from Products by Third Parties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rPr>
                <w:rFonts w:ascii="Calibri" w:cs="Calibri" w:eastAsia="Calibri" w:hAnsi="Calibri"/>
                <w:sz w:val="24"/>
                <w:szCs w:val="24"/>
              </w:rPr>
            </w:pPr>
            <w:r w:rsidDel="00000000" w:rsidR="00000000" w:rsidRPr="00000000">
              <w:rPr>
                <w:rFonts w:ascii="Calibri" w:cs="Calibri" w:eastAsia="Calibri" w:hAnsi="Calibri"/>
                <w:rtl w:val="0"/>
              </w:rPr>
              <w:t xml:space="preserve">Recognizing challenges and importance of collecting information from products by third parties, exploring EU ecodesign regulations' implications on Original Equipment Manufacturers (OEMs), and analyzing how accessible product information facilitates maintenance, repair, and reuse.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7">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9">
            <w:pPr>
              <w:spacing w:line="276" w:lineRule="auto"/>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5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rPr>
                <w:rFonts w:ascii="Calibri" w:cs="Calibri" w:eastAsia="Calibri" w:hAnsi="Calibri"/>
                <w:sz w:val="24"/>
                <w:szCs w:val="24"/>
              </w:rPr>
            </w:pPr>
            <w:r w:rsidDel="00000000" w:rsidR="00000000" w:rsidRPr="00000000">
              <w:rPr>
                <w:rFonts w:ascii="Calibri" w:cs="Calibri" w:eastAsia="Calibri" w:hAnsi="Calibri"/>
                <w:rtl w:val="0"/>
              </w:rPr>
              <w:t xml:space="preserve">Future Trends in Sustainable Consumption and 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rPr>
                <w:rFonts w:ascii="Calibri" w:cs="Calibri" w:eastAsia="Calibri" w:hAnsi="Calibri"/>
                <w:sz w:val="24"/>
                <w:szCs w:val="24"/>
              </w:rPr>
            </w:pPr>
            <w:r w:rsidDel="00000000" w:rsidR="00000000" w:rsidRPr="00000000">
              <w:rPr>
                <w:rFonts w:ascii="Calibri" w:cs="Calibri" w:eastAsia="Calibri" w:hAnsi="Calibri"/>
                <w:rtl w:val="0"/>
              </w:rPr>
              <w:t xml:space="preserve">Exploring emerging trends in SCP practices, analyzing how technological advancements and changing consumer behaviors shape the future landscape, and anticipating potential impacts on businesses and consumers.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F">
            <w:pPr>
              <w:spacing w:line="276" w:lineRule="auto"/>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6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spacing w:line="276" w:lineRule="auto"/>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spacing w:line="276" w:lineRule="auto"/>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3">
            <w:pPr>
              <w:spacing w:line="276" w:lineRule="auto"/>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5">
            <w:pPr>
              <w:spacing w:line="276" w:lineRule="auto"/>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6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spacing w:line="276" w:lineRule="auto"/>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spacing w:line="276" w:lineRule="auto"/>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spacing w:line="276" w:lineRule="auto"/>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B">
            <w:pPr>
              <w:spacing w:line="276" w:lineRule="auto"/>
              <w:rPr>
                <w:rFonts w:ascii="Calibri" w:cs="Calibri" w:eastAsia="Calibri" w:hAnsi="Calibri"/>
                <w:sz w:val="24"/>
                <w:szCs w:val="24"/>
              </w:rPr>
            </w:pPr>
            <w:r w:rsidDel="00000000" w:rsidR="00000000" w:rsidRPr="00000000">
              <w:rPr>
                <w:rtl w:val="0"/>
              </w:rPr>
            </w:r>
          </w:p>
        </w:tc>
      </w:tr>
      <w:tr>
        <w:trPr>
          <w:cantSplit w:val="0"/>
          <w:trHeight w:val="1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6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spacing w:line="276" w:lineRule="auto"/>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spacing w:line="276" w:lineRule="auto"/>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F">
            <w:pPr>
              <w:spacing w:line="276" w:lineRule="auto"/>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spacing w:line="276" w:lineRule="auto"/>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72">
            <w:pPr>
              <w:spacing w:line="276"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Assessment Methods</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you should write down the assessment methods you would like to add. The assessment should evaluate the overall knowledge of the learner. The level should be easy-medium since we want to approach beginners. </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78">
            <w:pPr>
              <w:spacing w:line="276"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List of References / Additional Recommended Reading</w:t>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References:</w:t>
            </w:r>
          </w:p>
          <w:p w:rsidR="00000000" w:rsidDel="00000000" w:rsidP="00000000" w:rsidRDefault="00000000" w:rsidRPr="00000000" w14:paraId="000001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Ellen MacArthur Foundation. (2019). "Circular Economy Foundations." Available at: </w:t>
            </w:r>
            <w:hyperlink r:id="rId15">
              <w:r w:rsidDel="00000000" w:rsidR="00000000" w:rsidRPr="00000000">
                <w:rPr>
                  <w:rFonts w:ascii="Calibri" w:cs="Calibri" w:eastAsia="Calibri" w:hAnsi="Calibri"/>
                  <w:color w:val="1155cc"/>
                  <w:sz w:val="20"/>
                  <w:szCs w:val="20"/>
                  <w:u w:val="single"/>
                  <w:rtl w:val="0"/>
                </w:rPr>
                <w:t xml:space="preserve">https://www.ellenmacarthurfoundation.org/resources/apply/circular-economy-foundations</w:t>
              </w:r>
            </w:hyperlink>
            <w:r w:rsidDel="00000000" w:rsidR="00000000" w:rsidRPr="00000000">
              <w:rPr>
                <w:rtl w:val="0"/>
              </w:rPr>
            </w:r>
          </w:p>
          <w:p w:rsidR="00000000" w:rsidDel="00000000" w:rsidP="00000000" w:rsidRDefault="00000000" w:rsidRPr="00000000" w14:paraId="0000017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European Commission. (2021). "Study on Circular Economy and Green Jobs." Available at: </w:t>
            </w:r>
            <w:hyperlink r:id="rId16">
              <w:r w:rsidDel="00000000" w:rsidR="00000000" w:rsidRPr="00000000">
                <w:rPr>
                  <w:rFonts w:ascii="Calibri" w:cs="Calibri" w:eastAsia="Calibri" w:hAnsi="Calibri"/>
                  <w:color w:val="1155cc"/>
                  <w:sz w:val="20"/>
                  <w:szCs w:val="20"/>
                  <w:u w:val="single"/>
                  <w:rtl w:val="0"/>
                </w:rPr>
                <w:t xml:space="preserve">https://ec.europa.eu/social/main.jsp?catId=738&amp;langId=en&amp;pubId=8193</w:t>
              </w:r>
            </w:hyperlink>
            <w:r w:rsidDel="00000000" w:rsidR="00000000" w:rsidRPr="00000000">
              <w:rPr>
                <w:rtl w:val="0"/>
              </w:rPr>
            </w:r>
          </w:p>
          <w:p w:rsidR="00000000" w:rsidDel="00000000" w:rsidP="00000000" w:rsidRDefault="00000000" w:rsidRPr="00000000" w14:paraId="0000017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United Nations Environment Programme (UNEP). (2016). "Global Waste Management Outlook." Available at: </w:t>
            </w:r>
            <w:hyperlink r:id="rId17">
              <w:r w:rsidDel="00000000" w:rsidR="00000000" w:rsidRPr="00000000">
                <w:rPr>
                  <w:rFonts w:ascii="Calibri" w:cs="Calibri" w:eastAsia="Calibri" w:hAnsi="Calibri"/>
                  <w:color w:val="1155cc"/>
                  <w:sz w:val="20"/>
                  <w:szCs w:val="20"/>
                  <w:u w:val="single"/>
                  <w:rtl w:val="0"/>
                </w:rPr>
                <w:t xml:space="preserve">https://www.unep.org/resources/report/global-waste-management-outlook</w:t>
              </w:r>
            </w:hyperlink>
            <w:r w:rsidDel="00000000" w:rsidR="00000000" w:rsidRPr="00000000">
              <w:rPr>
                <w:rtl w:val="0"/>
              </w:rPr>
            </w:r>
          </w:p>
          <w:p w:rsidR="00000000" w:rsidDel="00000000" w:rsidP="00000000" w:rsidRDefault="00000000" w:rsidRPr="00000000" w14:paraId="0000018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 for Social Responsibility (BSR). (2017). "Circular Economy: A Playbook for Business Leadership." Available at: </w:t>
            </w:r>
            <w:hyperlink r:id="rId18">
              <w:r w:rsidDel="00000000" w:rsidR="00000000" w:rsidRPr="00000000">
                <w:rPr>
                  <w:rFonts w:ascii="Calibri" w:cs="Calibri" w:eastAsia="Calibri" w:hAnsi="Calibri"/>
                  <w:color w:val="1155cc"/>
                  <w:sz w:val="20"/>
                  <w:szCs w:val="20"/>
                  <w:u w:val="single"/>
                  <w:rtl w:val="0"/>
                </w:rPr>
                <w:t xml:space="preserve">https://www.bsr.org/reports/BSR_Circular_Economy_Playbook.pdf</w:t>
              </w:r>
            </w:hyperlink>
            <w:r w:rsidDel="00000000" w:rsidR="00000000" w:rsidRPr="00000000">
              <w:rPr>
                <w:rtl w:val="0"/>
              </w:rPr>
            </w:r>
          </w:p>
          <w:p w:rsidR="00000000" w:rsidDel="00000000" w:rsidP="00000000" w:rsidRDefault="00000000" w:rsidRPr="00000000" w14:paraId="0000018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Ellen MacArthur Foundation. (2015). "Towards the Circular Economy: Accelerating the Scale-Up Across Global Supply Chains." Available at: </w:t>
            </w:r>
            <w:hyperlink r:id="rId19">
              <w:r w:rsidDel="00000000" w:rsidR="00000000" w:rsidRPr="00000000">
                <w:rPr>
                  <w:rFonts w:ascii="Calibri" w:cs="Calibri" w:eastAsia="Calibri" w:hAnsi="Calibri"/>
                  <w:color w:val="1155cc"/>
                  <w:sz w:val="20"/>
                  <w:szCs w:val="20"/>
                  <w:u w:val="single"/>
                  <w:rtl w:val="0"/>
                </w:rPr>
                <w:t xml:space="preserve">https://www.ellenmacarthurfoundation.org/assets/downloads/TCE_Ellen-MacArthur-Foundation_9-Dec-2015.pdf</w:t>
              </w:r>
            </w:hyperlink>
            <w:r w:rsidDel="00000000" w:rsidR="00000000" w:rsidRPr="00000000">
              <w:rPr>
                <w:rtl w:val="0"/>
              </w:rPr>
            </w:r>
          </w:p>
          <w:p w:rsidR="00000000" w:rsidDel="00000000" w:rsidP="00000000" w:rsidRDefault="00000000" w:rsidRPr="00000000" w14:paraId="0000018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World Economic Forum. (2020). "The Global Competitiveness Report 2019." Available at: </w:t>
            </w:r>
            <w:hyperlink r:id="rId20">
              <w:r w:rsidDel="00000000" w:rsidR="00000000" w:rsidRPr="00000000">
                <w:rPr>
                  <w:rFonts w:ascii="Calibri" w:cs="Calibri" w:eastAsia="Calibri" w:hAnsi="Calibri"/>
                  <w:color w:val="1155cc"/>
                  <w:sz w:val="20"/>
                  <w:szCs w:val="20"/>
                  <w:u w:val="single"/>
                  <w:rtl w:val="0"/>
                </w:rPr>
                <w:t xml:space="preserve">http://www3.weforum.org/docs/WEF_TheGlobalCompetitivenessReport2019.pdf</w:t>
              </w:r>
            </w:hyperlink>
            <w:r w:rsidDel="00000000" w:rsidR="00000000" w:rsidRPr="00000000">
              <w:rPr>
                <w:rtl w:val="0"/>
              </w:rPr>
            </w:r>
          </w:p>
          <w:p w:rsidR="00000000" w:rsidDel="00000000" w:rsidP="00000000" w:rsidRDefault="00000000" w:rsidRPr="00000000" w14:paraId="0000018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Recommended Reading:</w:t>
            </w:r>
          </w:p>
          <w:p w:rsidR="00000000" w:rsidDel="00000000" w:rsidP="00000000" w:rsidRDefault="00000000" w:rsidRPr="00000000" w14:paraId="0000018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Hawken, P., Lovins, A., &amp; Lovins, L. H. (1999). "Natural Capitalism: Creating the Next Industrial Revolution." Little, Brown and Company.</w:t>
            </w:r>
          </w:p>
          <w:p w:rsidR="00000000" w:rsidDel="00000000" w:rsidP="00000000" w:rsidRDefault="00000000" w:rsidRPr="00000000" w14:paraId="0000018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McDonough, W., &amp; Braungart, M. (2002). "Cradle to Cradle: Remaking the Way We Make Things." North Point Press.</w:t>
            </w:r>
          </w:p>
          <w:p w:rsidR="00000000" w:rsidDel="00000000" w:rsidP="00000000" w:rsidRDefault="00000000" w:rsidRPr="00000000" w14:paraId="000001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Elkington, J. (1997). "Cannibals with Forks: The Triple Bottom Line of 21st Century Business." Capstone.</w:t>
            </w:r>
          </w:p>
          <w:p w:rsidR="00000000" w:rsidDel="00000000" w:rsidP="00000000" w:rsidRDefault="00000000" w:rsidRPr="00000000" w14:paraId="000001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Bocken, N. M., de Pauw, I., Bakker, C., &amp; van der Grinten, B. (2016). "Product Design and Business Model Strategies for a Circular Economy." Journal of Industrial and Production Engineering, 33(5), 308-320.</w:t>
            </w:r>
          </w:p>
          <w:p w:rsidR="00000000" w:rsidDel="00000000" w:rsidP="00000000" w:rsidRDefault="00000000" w:rsidRPr="00000000" w14:paraId="000001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Stahel, W. R. (2016). "The Circular Economy." Nature News, 531(7595), 435.</w:t>
            </w:r>
          </w:p>
          <w:p w:rsidR="00000000" w:rsidDel="00000000" w:rsidP="00000000" w:rsidRDefault="00000000" w:rsidRPr="00000000" w14:paraId="000001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Ghisellini, P., Cialani, C., &amp; Ulgiati, S. (2016). "A Review on Circular Economy: The Expected Transition to a Balanced Interplay of Environmental and Economic Systems." Journal of Cleaner Production, 114, 11-32.</w:t>
            </w:r>
          </w:p>
          <w:p w:rsidR="00000000" w:rsidDel="00000000" w:rsidP="00000000" w:rsidRDefault="00000000" w:rsidRPr="00000000" w14:paraId="0000018F">
            <w:pPr>
              <w:spacing w:line="276"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pStyle w:val="Heading1"/>
        <w:numPr>
          <w:ilvl w:val="0"/>
          <w:numId w:val="1"/>
        </w:numPr>
        <w:ind w:left="1080" w:hanging="720"/>
        <w:rPr>
          <w:rFonts w:ascii="Calibri" w:cs="Calibri" w:eastAsia="Calibri" w:hAnsi="Calibri"/>
          <w:sz w:val="28"/>
          <w:szCs w:val="28"/>
        </w:rPr>
      </w:pPr>
      <w:bookmarkStart w:colFirst="0" w:colLast="0" w:name="_heading=h.2et92p0" w:id="4"/>
      <w:bookmarkEnd w:id="4"/>
      <w:r w:rsidDel="00000000" w:rsidR="00000000" w:rsidRPr="00000000">
        <w:rPr>
          <w:rFonts w:ascii="Calibri" w:cs="Calibri" w:eastAsia="Calibri" w:hAnsi="Calibri"/>
          <w:sz w:val="28"/>
          <w:szCs w:val="28"/>
          <w:rtl w:val="0"/>
        </w:rPr>
        <w:t xml:space="preserve">ANNEX V</w:t>
      </w:r>
    </w:p>
    <w:p w:rsidR="00000000" w:rsidDel="00000000" w:rsidP="00000000" w:rsidRDefault="00000000" w:rsidRPr="00000000" w14:paraId="000001B6">
      <w:pPr>
        <w:rPr>
          <w:rFonts w:ascii="Calibri" w:cs="Calibri" w:eastAsia="Calibri" w:hAnsi="Calibri"/>
        </w:rPr>
      </w:pPr>
      <w:r w:rsidDel="00000000" w:rsidR="00000000" w:rsidRPr="00000000">
        <w:rPr>
          <w:rtl w:val="0"/>
        </w:rPr>
      </w:r>
    </w:p>
    <w:p w:rsidR="00000000" w:rsidDel="00000000" w:rsidP="00000000" w:rsidRDefault="00000000" w:rsidRPr="00000000" w14:paraId="000001B7">
      <w:pPr>
        <w:pStyle w:val="Heading2"/>
        <w:rPr/>
      </w:pPr>
      <w:bookmarkStart w:colFirst="0" w:colLast="0" w:name="_heading=h.tyjcwt" w:id="5"/>
      <w:bookmarkEnd w:id="5"/>
      <w:r w:rsidDel="00000000" w:rsidR="00000000" w:rsidRPr="00000000">
        <w:rPr>
          <w:rtl w:val="0"/>
        </w:rPr>
        <w:t xml:space="preserve">Plan of each Sub-Module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tbl>
      <w:tblPr>
        <w:tblStyle w:val="Table5"/>
        <w:tblW w:w="8950.0" w:type="dxa"/>
        <w:jc w:val="left"/>
        <w:tblInd w:w="-20.0" w:type="dxa"/>
        <w:tblLayout w:type="fixed"/>
        <w:tblLook w:val="0400"/>
      </w:tblPr>
      <w:tblGrid>
        <w:gridCol w:w="675"/>
        <w:gridCol w:w="2040"/>
        <w:gridCol w:w="555"/>
        <w:gridCol w:w="1155"/>
        <w:gridCol w:w="105"/>
        <w:gridCol w:w="315"/>
        <w:gridCol w:w="1380"/>
        <w:gridCol w:w="645"/>
        <w:gridCol w:w="2055"/>
        <w:gridCol w:w="25"/>
        <w:tblGridChange w:id="0">
          <w:tblGrid>
            <w:gridCol w:w="675"/>
            <w:gridCol w:w="2040"/>
            <w:gridCol w:w="555"/>
            <w:gridCol w:w="1155"/>
            <w:gridCol w:w="105"/>
            <w:gridCol w:w="315"/>
            <w:gridCol w:w="1380"/>
            <w:gridCol w:w="645"/>
            <w:gridCol w:w="2055"/>
            <w:gridCol w:w="25"/>
          </w:tblGrid>
        </w:tblGridChange>
      </w:tblGrid>
      <w:tr>
        <w:trPr>
          <w:cantSplit w:val="0"/>
          <w:trHeight w:val="230" w:hRule="atLeast"/>
          <w:tblHeader w:val="1"/>
        </w:trPr>
        <w:tc>
          <w:tcPr>
            <w:gridSpan w:val="2"/>
            <w:tcBorders>
              <w:top w:color="000000" w:space="0" w:sz="4" w:val="single"/>
              <w:left w:color="4f6228"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B9">
            <w:pPr>
              <w:jc w:val="both"/>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Module </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BB">
            <w:pPr>
              <w:rPr>
                <w:rFonts w:ascii="Calibri" w:cs="Calibri" w:eastAsia="Calibri" w:hAnsi="Calibri"/>
                <w:sz w:val="24"/>
                <w:szCs w:val="24"/>
              </w:rPr>
            </w:pPr>
            <w:r w:rsidDel="00000000" w:rsidR="00000000" w:rsidRPr="00000000">
              <w:rPr>
                <w:rFonts w:ascii="Calibri" w:cs="Calibri" w:eastAsia="Calibri" w:hAnsi="Calibri"/>
                <w:rtl w:val="0"/>
              </w:rPr>
              <w:t xml:space="preserve">Sustainable Consumption and Production</w:t>
            </w:r>
            <w:r w:rsidDel="00000000" w:rsidR="00000000" w:rsidRPr="00000000">
              <w:rPr>
                <w:rtl w:val="0"/>
              </w:rPr>
            </w:r>
          </w:p>
        </w:tc>
      </w:tr>
      <w:tr>
        <w:trPr>
          <w:cantSplit w:val="0"/>
          <w:trHeight w:val="230" w:hRule="atLeast"/>
          <w:tblHeader w:val="1"/>
        </w:trPr>
        <w:tc>
          <w:tcPr>
            <w:gridSpan w:val="2"/>
            <w:tcBorders>
              <w:top w:color="000000" w:space="0" w:sz="4" w:val="single"/>
              <w:left w:color="4f6228"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C2">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4">
            <w:pPr>
              <w:rPr>
                <w:rFonts w:ascii="Calibri" w:cs="Calibri" w:eastAsia="Calibri" w:hAnsi="Calibri"/>
                <w:sz w:val="24"/>
                <w:szCs w:val="24"/>
              </w:rPr>
            </w:pPr>
            <w:r w:rsidDel="00000000" w:rsidR="00000000" w:rsidRPr="00000000">
              <w:rPr>
                <w:rtl w:val="0"/>
              </w:rPr>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CB">
            <w:pPr>
              <w:jc w:val="both"/>
              <w:rPr>
                <w:rFonts w:ascii="Calibri" w:cs="Calibri" w:eastAsia="Calibri" w:hAnsi="Calibri"/>
                <w:b w:val="1"/>
                <w:color w:val="ffffff"/>
                <w:sz w:val="24"/>
                <w:szCs w:val="24"/>
              </w:rPr>
            </w:pPr>
            <w:bookmarkStart w:colFirst="0" w:colLast="0" w:name="_heading=h.2xcytpi" w:id="6"/>
            <w:bookmarkEnd w:id="6"/>
            <w:r w:rsidDel="00000000" w:rsidR="00000000" w:rsidRPr="00000000">
              <w:rPr>
                <w:rFonts w:ascii="Calibri" w:cs="Calibri" w:eastAsia="Calibri" w:hAnsi="Calibri"/>
                <w:b w:val="1"/>
                <w:color w:val="ffffff"/>
                <w:sz w:val="24"/>
                <w:szCs w:val="24"/>
                <w:rtl w:val="0"/>
              </w:rPr>
              <w:t xml:space="preserve">Basic Concepts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D">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Sustainable Consumption and Production (SCP):</w:t>
            </w:r>
            <w:r w:rsidDel="00000000" w:rsidR="00000000" w:rsidRPr="00000000">
              <w:rPr>
                <w:rFonts w:ascii="Calibri" w:cs="Calibri" w:eastAsia="Calibri" w:hAnsi="Calibri"/>
                <w:color w:val="0d0d0d"/>
                <w:sz w:val="24"/>
                <w:szCs w:val="24"/>
                <w:rtl w:val="0"/>
              </w:rPr>
              <w:t xml:space="preserve"> The foundational concept focusing on responsible resource use, waste reduction, and environmental and social considerations throughout the product lifecycle.</w:t>
            </w:r>
          </w:p>
          <w:p w:rsidR="00000000" w:rsidDel="00000000" w:rsidP="00000000" w:rsidRDefault="00000000" w:rsidRPr="00000000" w14:paraId="000001CE">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Circular Economy:</w:t>
            </w:r>
            <w:r w:rsidDel="00000000" w:rsidR="00000000" w:rsidRPr="00000000">
              <w:rPr>
                <w:rFonts w:ascii="Calibri" w:cs="Calibri" w:eastAsia="Calibri" w:hAnsi="Calibri"/>
                <w:color w:val="0d0d0d"/>
                <w:sz w:val="24"/>
                <w:szCs w:val="24"/>
                <w:rtl w:val="0"/>
              </w:rPr>
              <w:t xml:space="preserve"> An economic model designed to minimize waste and make the most of resources, emphasizing reuse, repair, and recycling to create a closed-loop system.</w:t>
            </w:r>
          </w:p>
          <w:p w:rsidR="00000000" w:rsidDel="00000000" w:rsidP="00000000" w:rsidRDefault="00000000" w:rsidRPr="00000000" w14:paraId="000001CF">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Consumer Mindset and Awareness:</w:t>
            </w:r>
            <w:r w:rsidDel="00000000" w:rsidR="00000000" w:rsidRPr="00000000">
              <w:rPr>
                <w:rFonts w:ascii="Calibri" w:cs="Calibri" w:eastAsia="Calibri" w:hAnsi="Calibri"/>
                <w:color w:val="0d0d0d"/>
                <w:sz w:val="24"/>
                <w:szCs w:val="24"/>
                <w:rtl w:val="0"/>
              </w:rPr>
              <w:t xml:space="preserve"> Understanding how individual beliefs, values, and attitudes influence purchasing decisions and the importance of raising awareness about the impact of consumer choices.</w:t>
            </w:r>
          </w:p>
          <w:p w:rsidR="00000000" w:rsidDel="00000000" w:rsidP="00000000" w:rsidRDefault="00000000" w:rsidRPr="00000000" w14:paraId="000001D0">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Customer Engagement and Trial Periods</w:t>
            </w:r>
            <w:r w:rsidDel="00000000" w:rsidR="00000000" w:rsidRPr="00000000">
              <w:rPr>
                <w:rFonts w:ascii="Calibri" w:cs="Calibri" w:eastAsia="Calibri" w:hAnsi="Calibri"/>
                <w:color w:val="0d0d0d"/>
                <w:sz w:val="24"/>
                <w:szCs w:val="24"/>
                <w:rtl w:val="0"/>
              </w:rPr>
              <w:t xml:space="preserve">: The involvement of consumers in sustainability initiatives, the role of trial periods and pilot programs in encouraging sustainable choices, and real-world case studies illustrating successful engagement strategies.</w:t>
            </w:r>
          </w:p>
          <w:p w:rsidR="00000000" w:rsidDel="00000000" w:rsidP="00000000" w:rsidRDefault="00000000" w:rsidRPr="00000000" w14:paraId="000001D1">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Design and Consultation:</w:t>
            </w:r>
            <w:r w:rsidDel="00000000" w:rsidR="00000000" w:rsidRPr="00000000">
              <w:rPr>
                <w:rFonts w:ascii="Calibri" w:cs="Calibri" w:eastAsia="Calibri" w:hAnsi="Calibri"/>
                <w:color w:val="0d0d0d"/>
                <w:sz w:val="24"/>
                <w:szCs w:val="24"/>
                <w:rtl w:val="0"/>
              </w:rPr>
              <w:t xml:space="preserve"> Involving consumers in the design process, incorporating preferences and feedback, and analyzing the impact of consumer-driven design on product adoption and sustainability.</w:t>
            </w:r>
          </w:p>
          <w:p w:rsidR="00000000" w:rsidDel="00000000" w:rsidP="00000000" w:rsidRDefault="00000000" w:rsidRPr="00000000" w14:paraId="000001D2">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Education and Skill Development</w:t>
            </w:r>
            <w:r w:rsidDel="00000000" w:rsidR="00000000" w:rsidRPr="00000000">
              <w:rPr>
                <w:rFonts w:ascii="Calibri" w:cs="Calibri" w:eastAsia="Calibri" w:hAnsi="Calibri"/>
                <w:color w:val="0d0d0d"/>
                <w:sz w:val="24"/>
                <w:szCs w:val="24"/>
                <w:rtl w:val="0"/>
              </w:rPr>
              <w:t xml:space="preserve">: The critical role of education in promoting sustainable practices, fostering consumer skills in repair and reuse, and real-life case studies of successful consumer education initiatives.</w:t>
            </w:r>
          </w:p>
          <w:p w:rsidR="00000000" w:rsidDel="00000000" w:rsidP="00000000" w:rsidRDefault="00000000" w:rsidRPr="00000000" w14:paraId="000001D3">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Embrace Innovation and Design Thinking:</w:t>
            </w:r>
            <w:r w:rsidDel="00000000" w:rsidR="00000000" w:rsidRPr="00000000">
              <w:rPr>
                <w:rFonts w:ascii="Calibri" w:cs="Calibri" w:eastAsia="Calibri" w:hAnsi="Calibri"/>
                <w:color w:val="0d0d0d"/>
                <w:sz w:val="24"/>
                <w:szCs w:val="24"/>
                <w:rtl w:val="0"/>
              </w:rPr>
              <w:t xml:space="preserve"> The significance of innovation and design thinking in sustainable production, the impact of innovative product designs on product lifespan and recyclability, and the influence of embracing innovation on consumers and businesses.</w:t>
            </w:r>
          </w:p>
          <w:p w:rsidR="00000000" w:rsidDel="00000000" w:rsidP="00000000" w:rsidRDefault="00000000" w:rsidRPr="00000000" w14:paraId="000001D4">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Collecting Information from Products by Third Parties</w:t>
            </w:r>
            <w:r w:rsidDel="00000000" w:rsidR="00000000" w:rsidRPr="00000000">
              <w:rPr>
                <w:rFonts w:ascii="Calibri" w:cs="Calibri" w:eastAsia="Calibri" w:hAnsi="Calibri"/>
                <w:color w:val="0d0d0d"/>
                <w:sz w:val="24"/>
                <w:szCs w:val="24"/>
                <w:rtl w:val="0"/>
              </w:rPr>
              <w:t xml:space="preserve">: The challenges and importance of gathering product information from third parties, the implications of EU ecodesign regulations, and the facilitation of maintenance, repair, and reuse by third parties.</w:t>
            </w:r>
          </w:p>
          <w:p w:rsidR="00000000" w:rsidDel="00000000" w:rsidP="00000000" w:rsidRDefault="00000000" w:rsidRPr="00000000" w14:paraId="000001D5">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Third-Party Repair and Remanufacturing Companies:</w:t>
            </w:r>
            <w:r w:rsidDel="00000000" w:rsidR="00000000" w:rsidRPr="00000000">
              <w:rPr>
                <w:rFonts w:ascii="Calibri" w:cs="Calibri" w:eastAsia="Calibri" w:hAnsi="Calibri"/>
                <w:color w:val="0d0d0d"/>
                <w:sz w:val="24"/>
                <w:szCs w:val="24"/>
                <w:rtl w:val="0"/>
              </w:rPr>
              <w:t xml:space="preserve"> The role of third-party entities in the circular economy, benefits of collaboration with OEMs, and case studies showcasing successful partnerships between different stakeholders.</w:t>
            </w:r>
          </w:p>
          <w:p w:rsidR="00000000" w:rsidDel="00000000" w:rsidP="00000000" w:rsidRDefault="00000000" w:rsidRPr="00000000" w14:paraId="000001D6">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Calibri" w:cs="Calibri" w:eastAsia="Calibri" w:hAnsi="Calibri"/>
                <w:color w:val="0d0d0d"/>
                <w:sz w:val="24"/>
                <w:szCs w:val="24"/>
              </w:rPr>
            </w:pPr>
            <w:r w:rsidDel="00000000" w:rsidR="00000000" w:rsidRPr="00000000">
              <w:rPr>
                <w:rFonts w:ascii="Calibri" w:cs="Calibri" w:eastAsia="Calibri" w:hAnsi="Calibri"/>
                <w:b w:val="1"/>
                <w:color w:val="0d0d0d"/>
                <w:sz w:val="24"/>
                <w:szCs w:val="24"/>
                <w:rtl w:val="0"/>
              </w:rPr>
              <w:t xml:space="preserve">Future Trends in Sustainable Consumption and Production:</w:t>
            </w:r>
            <w:r w:rsidDel="00000000" w:rsidR="00000000" w:rsidRPr="00000000">
              <w:rPr>
                <w:rFonts w:ascii="Calibri" w:cs="Calibri" w:eastAsia="Calibri" w:hAnsi="Calibri"/>
                <w:color w:val="0d0d0d"/>
                <w:sz w:val="24"/>
                <w:szCs w:val="24"/>
                <w:rtl w:val="0"/>
              </w:rPr>
              <w:t xml:space="preserve"> Exploring emerging trends, the impact of technological advancements and changing consumer behaviors, and anticipating the potential effects of these trends on businesses and consumers.</w:t>
            </w:r>
          </w:p>
          <w:p w:rsidR="00000000" w:rsidDel="00000000" w:rsidP="00000000" w:rsidRDefault="00000000" w:rsidRPr="00000000" w14:paraId="000001D7">
            <w:pPr>
              <w:rPr>
                <w:rFonts w:ascii="Calibri" w:cs="Calibri" w:eastAsia="Calibri" w:hAnsi="Calibri"/>
                <w:sz w:val="24"/>
                <w:szCs w:val="24"/>
              </w:rPr>
            </w:pPr>
            <w:r w:rsidDel="00000000" w:rsidR="00000000" w:rsidRPr="00000000">
              <w:rPr>
                <w:rtl w:val="0"/>
              </w:rPr>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DE">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EQF Level</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E7">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Sub - Modules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9">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4.1: Consumer Mindset and Awareness</w:t>
            </w:r>
          </w:p>
          <w:p w:rsidR="00000000" w:rsidDel="00000000" w:rsidP="00000000" w:rsidRDefault="00000000" w:rsidRPr="00000000" w14:paraId="000001EA">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4.2: Customer Engagement and Trial Periods</w:t>
            </w:r>
          </w:p>
          <w:p w:rsidR="00000000" w:rsidDel="00000000" w:rsidP="00000000" w:rsidRDefault="00000000" w:rsidRPr="00000000" w14:paraId="000001EB">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4.3: Design and Consultation</w:t>
            </w:r>
          </w:p>
          <w:p w:rsidR="00000000" w:rsidDel="00000000" w:rsidP="00000000" w:rsidRDefault="00000000" w:rsidRPr="00000000" w14:paraId="000001EC">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4.4: Education and Skill Development</w:t>
            </w:r>
          </w:p>
          <w:p w:rsidR="00000000" w:rsidDel="00000000" w:rsidP="00000000" w:rsidRDefault="00000000" w:rsidRPr="00000000" w14:paraId="000001ED">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4.5: Embrace Innovation and Design Thinking</w:t>
            </w:r>
          </w:p>
          <w:p w:rsidR="00000000" w:rsidDel="00000000" w:rsidP="00000000" w:rsidRDefault="00000000" w:rsidRPr="00000000" w14:paraId="000001EE">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4.6: Collecting Information from Products by Third Parties</w:t>
            </w:r>
          </w:p>
          <w:p w:rsidR="00000000" w:rsidDel="00000000" w:rsidP="00000000" w:rsidRDefault="00000000" w:rsidRPr="00000000" w14:paraId="000001EF">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4.7: Third-Party Repair and Remanufacturing Companies</w:t>
            </w:r>
          </w:p>
          <w:p w:rsidR="00000000" w:rsidDel="00000000" w:rsidP="00000000" w:rsidRDefault="00000000" w:rsidRPr="00000000" w14:paraId="000001F0">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4.8: Future Trends in Sustainable Consumption and Production</w:t>
            </w:r>
            <w:r w:rsidDel="00000000" w:rsidR="00000000" w:rsidRPr="00000000">
              <w:rPr>
                <w:rtl w:val="0"/>
              </w:rPr>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1F7">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Training Hours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h</w:t>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00">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Aims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0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training aims to:</w:t>
            </w:r>
          </w:p>
          <w:p w:rsidR="00000000" w:rsidDel="00000000" w:rsidP="00000000" w:rsidRDefault="00000000" w:rsidRPr="00000000" w14:paraId="00000203">
            <w:pPr>
              <w:spacing w:line="276" w:lineRule="auto"/>
              <w:rPr>
                <w:rFonts w:ascii="Calibri" w:cs="Calibri" w:eastAsia="Calibri" w:hAnsi="Calibri"/>
                <w:color w:val="0d0d0d"/>
                <w:sz w:val="24"/>
                <w:szCs w:val="24"/>
              </w:rPr>
            </w:pPr>
            <w:r w:rsidDel="00000000" w:rsidR="00000000" w:rsidRPr="00000000">
              <w:rPr>
                <w:rFonts w:ascii="Calibri" w:cs="Calibri" w:eastAsia="Calibri" w:hAnsi="Calibri"/>
                <w:sz w:val="24"/>
                <w:szCs w:val="24"/>
                <w:rtl w:val="0"/>
              </w:rPr>
              <w:t xml:space="preserve">O1: </w:t>
            </w:r>
            <w:r w:rsidDel="00000000" w:rsidR="00000000" w:rsidRPr="00000000">
              <w:rPr>
                <w:rFonts w:ascii="Calibri" w:cs="Calibri" w:eastAsia="Calibri" w:hAnsi="Calibri"/>
                <w:color w:val="0d0d0d"/>
                <w:sz w:val="24"/>
                <w:szCs w:val="24"/>
                <w:rtl w:val="0"/>
              </w:rPr>
              <w:t xml:space="preserve">Identify Key Trends and Drivers in Sustainable Consumption and Production (SCP):</w:t>
            </w:r>
          </w:p>
          <w:p w:rsidR="00000000" w:rsidDel="00000000" w:rsidP="00000000" w:rsidRDefault="00000000" w:rsidRPr="00000000" w14:paraId="00000204">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Define and recognize emerging trends and drivers shaping the landscape of sustainable consumption and production.</w:t>
            </w:r>
          </w:p>
          <w:p w:rsidR="00000000" w:rsidDel="00000000" w:rsidP="00000000" w:rsidRDefault="00000000" w:rsidRPr="00000000" w14:paraId="00000205">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Explore the influence of technological advancements, consumer behaviors, and policy changes on SCP practices.</w:t>
            </w:r>
          </w:p>
          <w:p w:rsidR="00000000" w:rsidDel="00000000" w:rsidP="00000000" w:rsidRDefault="00000000" w:rsidRPr="00000000" w14:paraId="00000206">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spacing w:line="276" w:lineRule="auto"/>
              <w:rPr>
                <w:rFonts w:ascii="Calibri" w:cs="Calibri" w:eastAsia="Calibri" w:hAnsi="Calibri"/>
                <w:color w:val="0d0d0d"/>
                <w:sz w:val="24"/>
                <w:szCs w:val="24"/>
              </w:rPr>
            </w:pPr>
            <w:r w:rsidDel="00000000" w:rsidR="00000000" w:rsidRPr="00000000">
              <w:rPr>
                <w:rFonts w:ascii="Calibri" w:cs="Calibri" w:eastAsia="Calibri" w:hAnsi="Calibri"/>
                <w:sz w:val="24"/>
                <w:szCs w:val="24"/>
                <w:rtl w:val="0"/>
              </w:rPr>
              <w:t xml:space="preserve">O2:</w:t>
            </w:r>
            <w:r w:rsidDel="00000000" w:rsidR="00000000" w:rsidRPr="00000000">
              <w:rPr>
                <w:rFonts w:ascii="Calibri" w:cs="Calibri" w:eastAsia="Calibri" w:hAnsi="Calibri"/>
                <w:color w:val="0d0d0d"/>
                <w:sz w:val="24"/>
                <w:szCs w:val="24"/>
                <w:rtl w:val="0"/>
              </w:rPr>
              <w:t xml:space="preserve">Analyze the Interconnections Between Different SCP Trends:</w:t>
            </w:r>
          </w:p>
          <w:p w:rsidR="00000000" w:rsidDel="00000000" w:rsidP="00000000" w:rsidRDefault="00000000" w:rsidRPr="00000000" w14:paraId="00000208">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Examine how different trends in sustainable consumption and production interact and influence each other.</w:t>
            </w:r>
          </w:p>
          <w:p w:rsidR="00000000" w:rsidDel="00000000" w:rsidP="00000000" w:rsidRDefault="00000000" w:rsidRPr="00000000" w14:paraId="00000209">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Illustrate the relationships and dependencies between trends, emphasizing the interconnected nature of SCP practices.</w:t>
            </w:r>
          </w:p>
          <w:p w:rsidR="00000000" w:rsidDel="00000000" w:rsidP="00000000" w:rsidRDefault="00000000" w:rsidRPr="00000000" w14:paraId="0000020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20B">
            <w:pPr>
              <w:spacing w:line="276" w:lineRule="auto"/>
              <w:rPr>
                <w:rFonts w:ascii="Calibri" w:cs="Calibri" w:eastAsia="Calibri" w:hAnsi="Calibri"/>
                <w:color w:val="0d0d0d"/>
                <w:sz w:val="24"/>
                <w:szCs w:val="24"/>
              </w:rPr>
            </w:pPr>
            <w:r w:rsidDel="00000000" w:rsidR="00000000" w:rsidRPr="00000000">
              <w:rPr>
                <w:rFonts w:ascii="Calibri" w:cs="Calibri" w:eastAsia="Calibri" w:hAnsi="Calibri"/>
                <w:sz w:val="24"/>
                <w:szCs w:val="24"/>
                <w:rtl w:val="0"/>
              </w:rPr>
              <w:t xml:space="preserve">O3: </w:t>
            </w:r>
            <w:r w:rsidDel="00000000" w:rsidR="00000000" w:rsidRPr="00000000">
              <w:rPr>
                <w:rFonts w:ascii="Calibri" w:cs="Calibri" w:eastAsia="Calibri" w:hAnsi="Calibri"/>
                <w:color w:val="0d0d0d"/>
                <w:sz w:val="24"/>
                <w:szCs w:val="24"/>
                <w:rtl w:val="0"/>
              </w:rPr>
              <w:t xml:space="preserve">Evaluate the Practical Implications of Future SCP Trends on Businesses:</w:t>
            </w:r>
          </w:p>
          <w:p w:rsidR="00000000" w:rsidDel="00000000" w:rsidP="00000000" w:rsidRDefault="00000000" w:rsidRPr="00000000" w14:paraId="0000020C">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Assess the potential practical implications of future SCP trends on business strategies, operations, and consumer interactions.</w:t>
            </w:r>
          </w:p>
          <w:p w:rsidR="00000000" w:rsidDel="00000000" w:rsidP="00000000" w:rsidRDefault="00000000" w:rsidRPr="00000000" w14:paraId="0000020D">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Consider how businesses can adapt and innovate in response to emerging trends for sustainability.</w:t>
            </w:r>
          </w:p>
          <w:p w:rsidR="00000000" w:rsidDel="00000000" w:rsidP="00000000" w:rsidRDefault="00000000" w:rsidRPr="00000000" w14:paraId="0000020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20F">
            <w:pPr>
              <w:spacing w:line="276" w:lineRule="auto"/>
              <w:rPr>
                <w:rFonts w:ascii="Calibri" w:cs="Calibri" w:eastAsia="Calibri" w:hAnsi="Calibri"/>
                <w:color w:val="0d0d0d"/>
                <w:sz w:val="24"/>
                <w:szCs w:val="24"/>
              </w:rPr>
            </w:pPr>
            <w:r w:rsidDel="00000000" w:rsidR="00000000" w:rsidRPr="00000000">
              <w:rPr>
                <w:rFonts w:ascii="Calibri" w:cs="Calibri" w:eastAsia="Calibri" w:hAnsi="Calibri"/>
                <w:sz w:val="24"/>
                <w:szCs w:val="24"/>
                <w:rtl w:val="0"/>
              </w:rPr>
              <w:t xml:space="preserve">O4: </w:t>
            </w:r>
            <w:r w:rsidDel="00000000" w:rsidR="00000000" w:rsidRPr="00000000">
              <w:rPr>
                <w:rFonts w:ascii="Calibri" w:cs="Calibri" w:eastAsia="Calibri" w:hAnsi="Calibri"/>
                <w:color w:val="0d0d0d"/>
                <w:sz w:val="24"/>
                <w:szCs w:val="24"/>
                <w:rtl w:val="0"/>
              </w:rPr>
              <w:t xml:space="preserve">Develop Scenarios for Sustainable Business Adaptation:</w:t>
            </w:r>
          </w:p>
          <w:p w:rsidR="00000000" w:rsidDel="00000000" w:rsidP="00000000" w:rsidRDefault="00000000" w:rsidRPr="00000000" w14:paraId="00000210">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Engage in scenario planning exercises to create plausible future scenarios for businesses adapting to sustainable consumption and production trends.</w:t>
            </w:r>
          </w:p>
          <w:p w:rsidR="00000000" w:rsidDel="00000000" w:rsidP="00000000" w:rsidRDefault="00000000" w:rsidRPr="00000000" w14:paraId="00000211">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Propose creative and informed scenarios that account for technological advancements, changing consumer behaviors, and regulatory shifts.</w:t>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18">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Learning Outcomes</w:t>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1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the training, a learner will be able to:</w:t>
            </w:r>
          </w:p>
          <w:p w:rsidR="00000000" w:rsidDel="00000000" w:rsidP="00000000" w:rsidRDefault="00000000" w:rsidRPr="00000000" w14:paraId="0000021B">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sz w:val="24"/>
                <w:szCs w:val="24"/>
                <w:rtl w:val="0"/>
              </w:rPr>
              <w:t xml:space="preserve">LO1: </w:t>
            </w:r>
            <w:r w:rsidDel="00000000" w:rsidR="00000000" w:rsidRPr="00000000">
              <w:rPr>
                <w:rFonts w:ascii="Calibri" w:cs="Calibri" w:eastAsia="Calibri" w:hAnsi="Calibri"/>
                <w:color w:val="0d0d0d"/>
                <w:sz w:val="24"/>
                <w:szCs w:val="24"/>
                <w:highlight w:val="white"/>
                <w:rtl w:val="0"/>
              </w:rPr>
              <w:t xml:space="preserve">Students can demonstrate a comprehensive understanding of the key trends and drivers in SCP, articulating their potential impact on businesses and consumers.</w:t>
            </w:r>
          </w:p>
          <w:p w:rsidR="00000000" w:rsidDel="00000000" w:rsidP="00000000" w:rsidRDefault="00000000" w:rsidRPr="00000000" w14:paraId="0000021C">
            <w:pPr>
              <w:spacing w:line="276" w:lineRule="auto"/>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21D">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sz w:val="24"/>
                <w:szCs w:val="24"/>
                <w:rtl w:val="0"/>
              </w:rPr>
              <w:t xml:space="preserve">LO2: </w:t>
            </w:r>
            <w:r w:rsidDel="00000000" w:rsidR="00000000" w:rsidRPr="00000000">
              <w:rPr>
                <w:rFonts w:ascii="Calibri" w:cs="Calibri" w:eastAsia="Calibri" w:hAnsi="Calibri"/>
                <w:color w:val="0d0d0d"/>
                <w:sz w:val="24"/>
                <w:szCs w:val="24"/>
                <w:highlight w:val="white"/>
                <w:rtl w:val="0"/>
              </w:rPr>
              <w:t xml:space="preserve">Students can analyze and map the interconnections between various SCP trends, recognizing the synergies and dependencies that shape the sustainable business landscape.</w:t>
            </w:r>
          </w:p>
          <w:p w:rsidR="00000000" w:rsidDel="00000000" w:rsidP="00000000" w:rsidRDefault="00000000" w:rsidRPr="00000000" w14:paraId="0000021E">
            <w:pPr>
              <w:spacing w:line="276" w:lineRule="auto"/>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21F">
            <w:pPr>
              <w:spacing w:line="276" w:lineRule="auto"/>
              <w:rPr>
                <w:rFonts w:ascii="Calibri" w:cs="Calibri" w:eastAsia="Calibri" w:hAnsi="Calibri"/>
                <w:color w:val="0d0d0d"/>
                <w:sz w:val="24"/>
                <w:szCs w:val="24"/>
                <w:highlight w:val="white"/>
              </w:rPr>
            </w:pPr>
            <w:r w:rsidDel="00000000" w:rsidR="00000000" w:rsidRPr="00000000">
              <w:rPr>
                <w:rFonts w:ascii="Calibri" w:cs="Calibri" w:eastAsia="Calibri" w:hAnsi="Calibri"/>
                <w:sz w:val="24"/>
                <w:szCs w:val="24"/>
                <w:rtl w:val="0"/>
              </w:rPr>
              <w:t xml:space="preserve">LO3: </w:t>
            </w:r>
            <w:r w:rsidDel="00000000" w:rsidR="00000000" w:rsidRPr="00000000">
              <w:rPr>
                <w:rFonts w:ascii="Calibri" w:cs="Calibri" w:eastAsia="Calibri" w:hAnsi="Calibri"/>
                <w:color w:val="0d0d0d"/>
                <w:sz w:val="24"/>
                <w:szCs w:val="24"/>
                <w:highlight w:val="white"/>
                <w:rtl w:val="0"/>
              </w:rPr>
              <w:t xml:space="preserve">Students can critically evaluate the practical implications of future SCP trends on businesses, proposing strategic approaches for adaptation and innovation.</w:t>
            </w:r>
          </w:p>
          <w:p w:rsidR="00000000" w:rsidDel="00000000" w:rsidP="00000000" w:rsidRDefault="00000000" w:rsidRPr="00000000" w14:paraId="00000220">
            <w:pPr>
              <w:spacing w:line="276" w:lineRule="auto"/>
              <w:rPr>
                <w:rFonts w:ascii="Calibri" w:cs="Calibri" w:eastAsia="Calibri" w:hAnsi="Calibri"/>
                <w:color w:val="0d0d0d"/>
                <w:sz w:val="24"/>
                <w:szCs w:val="24"/>
                <w:highlight w:val="white"/>
              </w:rPr>
            </w:pPr>
            <w:r w:rsidDel="00000000" w:rsidR="00000000" w:rsidRPr="00000000">
              <w:rPr>
                <w:rtl w:val="0"/>
              </w:rPr>
            </w:r>
          </w:p>
          <w:p w:rsidR="00000000" w:rsidDel="00000000" w:rsidP="00000000" w:rsidRDefault="00000000" w:rsidRPr="00000000" w14:paraId="00000221">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LO4: </w:t>
            </w:r>
            <w:r w:rsidDel="00000000" w:rsidR="00000000" w:rsidRPr="00000000">
              <w:rPr>
                <w:rFonts w:ascii="Calibri" w:cs="Calibri" w:eastAsia="Calibri" w:hAnsi="Calibri"/>
                <w:color w:val="0d0d0d"/>
                <w:sz w:val="24"/>
                <w:szCs w:val="24"/>
                <w:highlight w:val="white"/>
                <w:rtl w:val="0"/>
              </w:rPr>
              <w:t xml:space="preserve">Students can develop and present well-constructed future scenarios, showcasing their ability to anticipate challenges and opportunities for businesses navigating SCP trends.</w:t>
            </w:r>
            <w:r w:rsidDel="00000000" w:rsidR="00000000" w:rsidRPr="00000000">
              <w:rPr>
                <w:rtl w:val="0"/>
              </w:rPr>
            </w:r>
          </w:p>
          <w:p w:rsidR="00000000" w:rsidDel="00000000" w:rsidP="00000000" w:rsidRDefault="00000000" w:rsidRPr="00000000" w14:paraId="000002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Link to aims</w:t>
            </w:r>
          </w:p>
          <w:p w:rsidR="00000000" w:rsidDel="00000000" w:rsidP="00000000" w:rsidRDefault="00000000" w:rsidRPr="00000000" w14:paraId="0000022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O1 - LO1</w:t>
            </w:r>
          </w:p>
          <w:p w:rsidR="00000000" w:rsidDel="00000000" w:rsidP="00000000" w:rsidRDefault="00000000" w:rsidRPr="00000000" w14:paraId="0000022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O2 -LO2</w:t>
            </w:r>
          </w:p>
          <w:p w:rsidR="00000000" w:rsidDel="00000000" w:rsidP="00000000" w:rsidRDefault="00000000" w:rsidRPr="00000000" w14:paraId="0000022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O3 - LO3</w:t>
            </w:r>
          </w:p>
          <w:p w:rsidR="00000000" w:rsidDel="00000000" w:rsidP="00000000" w:rsidRDefault="00000000" w:rsidRPr="00000000" w14:paraId="0000022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O4 - LO4</w:t>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2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Knowledge</w:t>
            </w:r>
          </w:p>
        </w:tc>
        <w:tc>
          <w:tcPr>
            <w:gridSpan w:val="5"/>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30">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Skills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35">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Competences</w:t>
            </w:r>
            <w:r w:rsidDel="00000000" w:rsidR="00000000" w:rsidRPr="00000000">
              <w:rPr>
                <w:rtl w:val="0"/>
              </w:rPr>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37">
            <w:pPr>
              <w:spacing w:line="276" w:lineRule="auto"/>
              <w:rPr>
                <w:rFonts w:ascii="Calibri" w:cs="Calibri" w:eastAsia="Calibri" w:hAnsi="Calibri"/>
                <w:b w:val="1"/>
                <w:color w:val="4f6228"/>
                <w:sz w:val="24"/>
                <w:szCs w:val="24"/>
              </w:rPr>
            </w:pPr>
            <w:r w:rsidDel="00000000" w:rsidR="00000000" w:rsidRPr="00000000">
              <w:rPr>
                <w:rFonts w:ascii="Calibri" w:cs="Calibri" w:eastAsia="Calibri" w:hAnsi="Calibri"/>
                <w:color w:val="0d0d0d"/>
                <w:sz w:val="24"/>
                <w:szCs w:val="24"/>
                <w:highlight w:val="white"/>
                <w:rtl w:val="0"/>
              </w:rPr>
              <w:t xml:space="preserve">Emerging Trends in SCP</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39">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Trend Analysis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Circular Economy Advocacy</w:t>
            </w:r>
            <w:r w:rsidDel="00000000" w:rsidR="00000000" w:rsidRPr="00000000">
              <w:rPr>
                <w:rtl w:val="0"/>
              </w:rPr>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0">
            <w:pPr>
              <w:spacing w:line="276" w:lineRule="auto"/>
              <w:rPr>
                <w:rFonts w:ascii="Calibri" w:cs="Calibri" w:eastAsia="Calibri" w:hAnsi="Calibri"/>
                <w:b w:val="1"/>
                <w:color w:val="4f6228"/>
                <w:sz w:val="24"/>
                <w:szCs w:val="24"/>
              </w:rPr>
            </w:pPr>
            <w:r w:rsidDel="00000000" w:rsidR="00000000" w:rsidRPr="00000000">
              <w:rPr>
                <w:rFonts w:ascii="Calibri" w:cs="Calibri" w:eastAsia="Calibri" w:hAnsi="Calibri"/>
                <w:color w:val="0d0d0d"/>
                <w:sz w:val="24"/>
                <w:szCs w:val="24"/>
                <w:highlight w:val="white"/>
                <w:rtl w:val="0"/>
              </w:rPr>
              <w:t xml:space="preserve">Circular Design Strategies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2">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Circular Design Implementation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Strategic Adaptation</w:t>
            </w:r>
            <w:r w:rsidDel="00000000" w:rsidR="00000000" w:rsidRPr="00000000">
              <w:rPr>
                <w:rtl w:val="0"/>
              </w:rPr>
            </w:r>
          </w:p>
        </w:tc>
      </w:tr>
      <w:tr>
        <w:trPr>
          <w:cantSplit w:val="0"/>
          <w:trHeight w:val="230" w:hRule="atLeast"/>
          <w:tblHeader w:val="1"/>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49">
            <w:pPr>
              <w:spacing w:line="276" w:lineRule="auto"/>
              <w:rPr>
                <w:rFonts w:ascii="Calibri" w:cs="Calibri" w:eastAsia="Calibri" w:hAnsi="Calibri"/>
                <w:b w:val="1"/>
                <w:color w:val="4f6228"/>
                <w:sz w:val="24"/>
                <w:szCs w:val="24"/>
              </w:rPr>
            </w:pPr>
            <w:r w:rsidDel="00000000" w:rsidR="00000000" w:rsidRPr="00000000">
              <w:rPr>
                <w:rFonts w:ascii="Calibri" w:cs="Calibri" w:eastAsia="Calibri" w:hAnsi="Calibri"/>
                <w:color w:val="0d0d0d"/>
                <w:sz w:val="24"/>
                <w:szCs w:val="24"/>
                <w:highlight w:val="white"/>
                <w:rtl w:val="0"/>
              </w:rPr>
              <w:t xml:space="preserve">Role of Third-Party Entities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4B">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Stakeholder Engagement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Innovation Integration</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52">
            <w:pPr>
              <w:spacing w:line="276" w:lineRule="auto"/>
              <w:rPr>
                <w:rFonts w:ascii="Calibri" w:cs="Calibri" w:eastAsia="Calibri" w:hAnsi="Calibri"/>
                <w:b w:val="1"/>
                <w:color w:val="4f6228"/>
                <w:sz w:val="24"/>
                <w:szCs w:val="24"/>
              </w:rPr>
            </w:pPr>
            <w:r w:rsidDel="00000000" w:rsidR="00000000" w:rsidRPr="00000000">
              <w:rPr>
                <w:rFonts w:ascii="Calibri" w:cs="Calibri" w:eastAsia="Calibri" w:hAnsi="Calibri"/>
                <w:color w:val="0d0d0d"/>
                <w:sz w:val="24"/>
                <w:szCs w:val="24"/>
                <w:highlight w:val="white"/>
                <w:rtl w:val="0"/>
              </w:rPr>
              <w:t xml:space="preserve">Collaborative Strategies in SCP</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4">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Sustainable Packaging Design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Sustainable Decision-Making</w:t>
            </w: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5B">
            <w:pPr>
              <w:rPr>
                <w:rFonts w:ascii="Calibri" w:cs="Calibri" w:eastAsia="Calibri" w:hAnsi="Calibri"/>
                <w:b w:val="1"/>
                <w:color w:val="4f6228"/>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5D">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Circular Business Networking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64">
            <w:pPr>
              <w:rPr>
                <w:rFonts w:ascii="Calibri" w:cs="Calibri" w:eastAsia="Calibri" w:hAnsi="Calibri"/>
                <w:b w:val="1"/>
                <w:color w:val="4f6228"/>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6">
            <w:pPr>
              <w:spacing w:line="276" w:lineRule="auto"/>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Impact Assessment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6D">
            <w:pPr>
              <w:rPr>
                <w:rFonts w:ascii="Calibri" w:cs="Calibri" w:eastAsia="Calibri" w:hAnsi="Calibri"/>
                <w:b w:val="1"/>
                <w:color w:val="4f6228"/>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6F">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76">
            <w:pPr>
              <w:jc w:val="both"/>
              <w:rPr>
                <w:rFonts w:ascii="Calibri" w:cs="Calibri" w:eastAsia="Calibri" w:hAnsi="Calibri"/>
                <w:b w:val="1"/>
                <w:color w:val="4f6228"/>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78">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7F">
            <w:pPr>
              <w:jc w:val="both"/>
              <w:rPr>
                <w:rFonts w:ascii="Calibri" w:cs="Calibri" w:eastAsia="Calibri" w:hAnsi="Calibri"/>
                <w:b w:val="1"/>
                <w:color w:val="4f6228"/>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1">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88">
            <w:pPr>
              <w:jc w:val="both"/>
              <w:rPr>
                <w:rFonts w:ascii="Calibri" w:cs="Calibri" w:eastAsia="Calibri" w:hAnsi="Calibri"/>
                <w:b w:val="1"/>
                <w:color w:val="4f6228"/>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91">
            <w:pPr>
              <w:jc w:val="both"/>
              <w:rPr>
                <w:rFonts w:ascii="Calibri" w:cs="Calibri" w:eastAsia="Calibri" w:hAnsi="Calibri"/>
                <w:b w:val="1"/>
                <w:color w:val="4f6228"/>
                <w:sz w:val="24"/>
                <w:szCs w:val="24"/>
              </w:rPr>
            </w:pPr>
            <w:r w:rsidDel="00000000" w:rsidR="00000000" w:rsidRPr="00000000">
              <w:rPr>
                <w:rFonts w:ascii="Calibri" w:cs="Calibri" w:eastAsia="Calibri" w:hAnsi="Calibri"/>
                <w:b w:val="1"/>
                <w:color w:val="ffffff"/>
                <w:sz w:val="24"/>
                <w:szCs w:val="24"/>
                <w:rtl w:val="0"/>
              </w:rPr>
              <w:t xml:space="preserve">Prerequisites</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93">
            <w:pPr>
              <w:rPr>
                <w:rFonts w:ascii="Calibri" w:cs="Calibri" w:eastAsia="Calibri" w:hAnsi="Calibri"/>
              </w:rPr>
            </w:pPr>
            <w:r w:rsidDel="00000000" w:rsidR="00000000" w:rsidRPr="00000000">
              <w:rPr>
                <w:rFonts w:ascii="Calibri" w:cs="Calibri" w:eastAsia="Calibri" w:hAnsi="Calibri"/>
                <w:rtl w:val="0"/>
              </w:rPr>
              <w:t xml:space="preserve">Educational Level: None specifically required, but participants should have a basic understanding of business concepts and environmental issues.</w:t>
            </w:r>
          </w:p>
          <w:p w:rsidR="00000000" w:rsidDel="00000000" w:rsidP="00000000" w:rsidRDefault="00000000" w:rsidRPr="00000000" w14:paraId="00000294">
            <w:pPr>
              <w:rPr>
                <w:rFonts w:ascii="Calibri" w:cs="Calibri" w:eastAsia="Calibri" w:hAnsi="Calibri"/>
              </w:rPr>
            </w:pPr>
            <w:r w:rsidDel="00000000" w:rsidR="00000000" w:rsidRPr="00000000">
              <w:rPr>
                <w:rtl w:val="0"/>
              </w:rPr>
            </w:r>
          </w:p>
          <w:p w:rsidR="00000000" w:rsidDel="00000000" w:rsidP="00000000" w:rsidRDefault="00000000" w:rsidRPr="00000000" w14:paraId="00000295">
            <w:pPr>
              <w:rPr>
                <w:rFonts w:ascii="Calibri" w:cs="Calibri" w:eastAsia="Calibri" w:hAnsi="Calibri"/>
              </w:rPr>
            </w:pPr>
            <w:r w:rsidDel="00000000" w:rsidR="00000000" w:rsidRPr="00000000">
              <w:rPr>
                <w:rFonts w:ascii="Calibri" w:cs="Calibri" w:eastAsia="Calibri" w:hAnsi="Calibri"/>
                <w:rtl w:val="0"/>
              </w:rPr>
              <w:t xml:space="preserve">Age: 18- 30 Years.</w:t>
            </w:r>
          </w:p>
          <w:p w:rsidR="00000000" w:rsidDel="00000000" w:rsidP="00000000" w:rsidRDefault="00000000" w:rsidRPr="00000000" w14:paraId="00000296">
            <w:pPr>
              <w:rPr>
                <w:rFonts w:ascii="Calibri" w:cs="Calibri" w:eastAsia="Calibri" w:hAnsi="Calibri"/>
              </w:rPr>
            </w:pPr>
            <w:r w:rsidDel="00000000" w:rsidR="00000000" w:rsidRPr="00000000">
              <w:rPr>
                <w:rtl w:val="0"/>
              </w:rPr>
            </w:r>
          </w:p>
          <w:p w:rsidR="00000000" w:rsidDel="00000000" w:rsidP="00000000" w:rsidRDefault="00000000" w:rsidRPr="00000000" w14:paraId="00000297">
            <w:pPr>
              <w:rPr>
                <w:rFonts w:ascii="Calibri" w:cs="Calibri" w:eastAsia="Calibri" w:hAnsi="Calibri"/>
              </w:rPr>
            </w:pPr>
            <w:r w:rsidDel="00000000" w:rsidR="00000000" w:rsidRPr="00000000">
              <w:rPr>
                <w:rFonts w:ascii="Calibri" w:cs="Calibri" w:eastAsia="Calibri" w:hAnsi="Calibri"/>
                <w:rtl w:val="0"/>
              </w:rPr>
              <w:t xml:space="preserve">Experience: None required, but participants with prior experience in entrepreneurship, business management, or environmental sustainability may benefit more.</w:t>
            </w:r>
          </w:p>
          <w:p w:rsidR="00000000" w:rsidDel="00000000" w:rsidP="00000000" w:rsidRDefault="00000000" w:rsidRPr="00000000" w14:paraId="00000298">
            <w:pPr>
              <w:rPr>
                <w:rFonts w:ascii="Calibri" w:cs="Calibri" w:eastAsia="Calibri" w:hAnsi="Calibri"/>
              </w:rPr>
            </w:pPr>
            <w:r w:rsidDel="00000000" w:rsidR="00000000" w:rsidRPr="00000000">
              <w:rPr>
                <w:rtl w:val="0"/>
              </w:rPr>
            </w:r>
          </w:p>
          <w:p w:rsidR="00000000" w:rsidDel="00000000" w:rsidP="00000000" w:rsidRDefault="00000000" w:rsidRPr="00000000" w14:paraId="00000299">
            <w:pPr>
              <w:rPr>
                <w:rFonts w:ascii="Calibri" w:cs="Calibri" w:eastAsia="Calibri" w:hAnsi="Calibri"/>
              </w:rPr>
            </w:pPr>
            <w:r w:rsidDel="00000000" w:rsidR="00000000" w:rsidRPr="00000000">
              <w:rPr>
                <w:rFonts w:ascii="Calibri" w:cs="Calibri" w:eastAsia="Calibri" w:hAnsi="Calibri"/>
                <w:rtl w:val="0"/>
              </w:rPr>
              <w:t xml:space="preserve">Knowledge: A basic knowledge of business principles and environmental sustainability concepts is helpful but not mandatory.</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A0">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Supported material </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Youtube Videos, Websites, Tools or other resources</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A9">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Activities/Actions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AB">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sz w:val="24"/>
                <w:szCs w:val="24"/>
              </w:rPr>
            </w:pPr>
            <w:bookmarkStart w:colFirst="0" w:colLast="0" w:name="_heading=h.gh7g3wlfoqum" w:id="7"/>
            <w:bookmarkEnd w:id="7"/>
            <w:r w:rsidDel="00000000" w:rsidR="00000000" w:rsidRPr="00000000">
              <w:rPr>
                <w:rFonts w:ascii="Calibri" w:cs="Calibri" w:eastAsia="Calibri" w:hAnsi="Calibri"/>
                <w:b w:val="0"/>
                <w:color w:val="0d0d0d"/>
                <w:sz w:val="22"/>
                <w:szCs w:val="22"/>
                <w:rtl w:val="0"/>
              </w:rPr>
              <w:t xml:space="preserve">Brainstorming, Case Study Review, </w:t>
            </w:r>
            <w:r w:rsidDel="00000000" w:rsidR="00000000" w:rsidRPr="00000000">
              <w:rPr>
                <w:rFonts w:ascii="Calibri" w:cs="Calibri" w:eastAsia="Calibri" w:hAnsi="Calibri"/>
                <w:b w:val="0"/>
                <w:color w:val="0d0d0d"/>
                <w:sz w:val="22"/>
                <w:szCs w:val="22"/>
                <w:highlight w:val="white"/>
                <w:rtl w:val="0"/>
              </w:rPr>
              <w:t xml:space="preserve">Group Discussion, </w:t>
            </w:r>
            <w:r w:rsidDel="00000000" w:rsidR="00000000" w:rsidRPr="00000000">
              <w:rPr>
                <w:rtl w:val="0"/>
              </w:rPr>
            </w:r>
          </w:p>
        </w:tc>
      </w:tr>
      <w:tr>
        <w:trPr>
          <w:cantSplit w:val="0"/>
          <w:trHeight w:val="230" w:hRule="atLeast"/>
          <w:tblHeader w:val="0"/>
        </w:trPr>
        <w:tc>
          <w:tcPr>
            <w:gridSpan w:val="9"/>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B2">
            <w:pPr>
              <w:jc w:val="center"/>
              <w:rPr>
                <w:rFonts w:ascii="Calibri" w:cs="Calibri" w:eastAsia="Calibri" w:hAnsi="Calibri"/>
                <w:color w:val="ffffff"/>
                <w:sz w:val="24"/>
                <w:szCs w:val="24"/>
              </w:rPr>
            </w:pPr>
            <w:r w:rsidDel="00000000" w:rsidR="00000000" w:rsidRPr="00000000">
              <w:rPr>
                <w:rFonts w:ascii="Calibri" w:cs="Calibri" w:eastAsia="Calibri" w:hAnsi="Calibri"/>
                <w:b w:val="1"/>
                <w:color w:val="ffffff"/>
                <w:sz w:val="24"/>
                <w:szCs w:val="24"/>
                <w:rtl w:val="0"/>
              </w:rPr>
              <w:t xml:space="preserve">Analyse of Sub-Module</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BB">
            <w:pPr>
              <w:jc w:val="center"/>
              <w:rPr>
                <w:rFonts w:ascii="Calibri" w:cs="Calibri" w:eastAsia="Calibri" w:hAnsi="Calibri"/>
                <w:b w:val="1"/>
                <w:color w:val="ffffff"/>
                <w:sz w:val="24"/>
                <w:szCs w:val="24"/>
              </w:rPr>
            </w:pPr>
            <w:bookmarkStart w:colFirst="0" w:colLast="0" w:name="_heading=h.3dy6vkm" w:id="8"/>
            <w:bookmarkEnd w:id="8"/>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F">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4.1: Consumer Mindset and Awareness</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C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8">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0" w:line="384.00000000000006" w:lineRule="auto"/>
              <w:rPr>
                <w:rFonts w:ascii="Calibri" w:cs="Calibri" w:eastAsia="Calibri" w:hAnsi="Calibri"/>
                <w:sz w:val="24"/>
                <w:szCs w:val="24"/>
              </w:rPr>
            </w:pPr>
            <w:bookmarkStart w:colFirst="0" w:colLast="0" w:name="_heading=h.cypysowmc31a" w:id="9"/>
            <w:bookmarkEnd w:id="9"/>
            <w:r w:rsidDel="00000000" w:rsidR="00000000" w:rsidRPr="00000000">
              <w:rPr>
                <w:rFonts w:ascii="Calibri" w:cs="Calibri" w:eastAsia="Calibri" w:hAnsi="Calibri"/>
                <w:b w:val="0"/>
                <w:color w:val="0d0d0d"/>
                <w:sz w:val="24"/>
                <w:szCs w:val="24"/>
                <w:rtl w:val="0"/>
              </w:rPr>
              <w:t xml:space="preserve">Activity 1: Understanding Consumer Mindset</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C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D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D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2DF">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E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E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E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2E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9">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e3rka0cd8zx4" w:id="10"/>
            <w:bookmarkEnd w:id="10"/>
            <w:r w:rsidDel="00000000" w:rsidR="00000000" w:rsidRPr="00000000">
              <w:rPr>
                <w:rFonts w:ascii="Calibri" w:cs="Calibri" w:eastAsia="Calibri" w:hAnsi="Calibri"/>
                <w:b w:val="0"/>
                <w:color w:val="0d0d0d"/>
                <w:rtl w:val="0"/>
              </w:rPr>
              <w:t xml:space="preserve">Introduction</w:t>
            </w:r>
          </w:p>
          <w:p w:rsidR="00000000" w:rsidDel="00000000" w:rsidP="00000000" w:rsidRDefault="00000000" w:rsidRPr="00000000" w14:paraId="000002EA">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Start with a brief overview of the importance of consumer mindset in sustainable consumption.</w:t>
            </w:r>
          </w:p>
          <w:p w:rsidR="00000000" w:rsidDel="00000000" w:rsidP="00000000" w:rsidRDefault="00000000" w:rsidRPr="00000000" w14:paraId="000002E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that understanding the motivations and thought processes behind consumer choices is crucial for promoting eco-conscious behavior.</w:t>
            </w:r>
          </w:p>
          <w:p w:rsidR="00000000" w:rsidDel="00000000" w:rsidP="00000000" w:rsidRDefault="00000000" w:rsidRPr="00000000" w14:paraId="000002ED">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3">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2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5">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gerbflqx6tma" w:id="11"/>
            <w:bookmarkEnd w:id="11"/>
            <w:r w:rsidDel="00000000" w:rsidR="00000000" w:rsidRPr="00000000">
              <w:rPr>
                <w:rFonts w:ascii="Calibri" w:cs="Calibri" w:eastAsia="Calibri" w:hAnsi="Calibri"/>
                <w:b w:val="0"/>
                <w:color w:val="0d0d0d"/>
                <w:rtl w:val="0"/>
              </w:rPr>
              <w:t xml:space="preserve">Group Discussion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the participants into small groups.</w:t>
            </w:r>
          </w:p>
          <w:p w:rsidR="00000000" w:rsidDel="00000000" w:rsidP="00000000" w:rsidRDefault="00000000" w:rsidRPr="00000000" w14:paraId="000002F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Assign each group a specific aspect of consumer mindset (e.g., values, beliefs, attitudes).</w:t>
            </w:r>
          </w:p>
          <w:p w:rsidR="00000000" w:rsidDel="00000000" w:rsidP="00000000" w:rsidRDefault="00000000" w:rsidRPr="00000000" w14:paraId="000002F8">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groups to discuss how these aspects influence purchasing decisions and how they can contribute to sustainable consumption.</w:t>
            </w:r>
          </w:p>
          <w:p w:rsidR="00000000" w:rsidDel="00000000" w:rsidP="00000000" w:rsidRDefault="00000000" w:rsidRPr="00000000" w14:paraId="000002F9">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Whiteboard and markers</w:t>
            </w:r>
          </w:p>
          <w:p w:rsidR="00000000" w:rsidDel="00000000" w:rsidP="00000000" w:rsidRDefault="00000000" w:rsidRPr="00000000" w14:paraId="0000030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Flip chart or paper for group discussions</w:t>
            </w:r>
          </w:p>
          <w:p w:rsidR="00000000" w:rsidDel="00000000" w:rsidP="00000000" w:rsidRDefault="00000000" w:rsidRPr="00000000" w14:paraId="0000030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Handouts with key concepts on consumer mindset</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357783</wp:posOffset>
                  </wp:positionV>
                  <wp:extent cx="7583054" cy="10725150"/>
                  <wp:effectExtent b="0" l="0" r="0" t="0"/>
                  <wp:wrapNone/>
                  <wp:docPr descr="Εικόνα που περιέχει ομίχλη, τοπίο, βουνό, φύση&#10;&#10;Περιγραφή που δημιουργήθηκε αυτόματα" id="2105371524" name="image3.png"/>
                  <a:graphic>
                    <a:graphicData uri="http://schemas.openxmlformats.org/drawingml/2006/picture">
                      <pic:pic>
                        <pic:nvPicPr>
                          <pic:cNvPr descr="Εικόνα που περιέχει ομίχλη, τοπίο, βουνό, φύση&#10;&#10;Περιγραφή που δημιουργήθηκε αυτόματα" id="0" name="image3.png"/>
                          <pic:cNvPicPr preferRelativeResize="0"/>
                        </pic:nvPicPr>
                        <pic:blipFill>
                          <a:blip r:embed="rId21"/>
                          <a:srcRect b="0" l="0" r="0" t="0"/>
                          <a:stretch>
                            <a:fillRect/>
                          </a:stretch>
                        </pic:blipFill>
                        <pic:spPr>
                          <a:xfrm>
                            <a:off x="0" y="0"/>
                            <a:ext cx="7583054" cy="107251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3">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5t97cwdrrikq" w:id="12"/>
            <w:bookmarkEnd w:id="12"/>
            <w:r w:rsidDel="00000000" w:rsidR="00000000" w:rsidRPr="00000000">
              <w:rPr>
                <w:rFonts w:ascii="Calibri" w:cs="Calibri" w:eastAsia="Calibri" w:hAnsi="Calibri"/>
                <w:b w:val="0"/>
                <w:color w:val="0d0d0d"/>
                <w:rtl w:val="0"/>
              </w:rPr>
              <w:t xml:space="preserve">Group Presentations</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presents their findings to the class.</w:t>
            </w:r>
          </w:p>
          <w:p w:rsidR="00000000" w:rsidDel="00000000" w:rsidP="00000000" w:rsidRDefault="00000000" w:rsidRPr="00000000" w14:paraId="0000030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discussions and questions from other groups to foster a deeper understanding.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D">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szv87436qejp" w:id="13"/>
            <w:bookmarkEnd w:id="13"/>
            <w:r w:rsidDel="00000000" w:rsidR="00000000" w:rsidRPr="00000000">
              <w:rPr>
                <w:rFonts w:ascii="Calibri" w:cs="Calibri" w:eastAsia="Calibri" w:hAnsi="Calibri"/>
                <w:b w:val="0"/>
                <w:color w:val="0d0d0d"/>
                <w:rtl w:val="0"/>
              </w:rPr>
              <w:t xml:space="preserve">Reflection</w:t>
            </w:r>
          </w:p>
          <w:p w:rsidR="00000000" w:rsidDel="00000000" w:rsidP="00000000" w:rsidRDefault="00000000" w:rsidRPr="00000000" w14:paraId="0000030E">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brief class discussion reflecting on the insights gained from group discussions.</w:t>
            </w:r>
          </w:p>
          <w:p w:rsidR="00000000" w:rsidDel="00000000" w:rsidP="00000000" w:rsidRDefault="00000000" w:rsidRPr="00000000" w14:paraId="0000031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potential challenges in influencing consumer mindset for sustainability.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6">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8">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9">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D">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F">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1">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2">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6">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8">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2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2: Strategies for Raising Consumer Awareness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3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3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44">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4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4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4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4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E">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eywvh4fcrep" w:id="14"/>
            <w:bookmarkEnd w:id="14"/>
            <w:r w:rsidDel="00000000" w:rsidR="00000000" w:rsidRPr="00000000">
              <w:rPr>
                <w:rFonts w:ascii="Calibri" w:cs="Calibri" w:eastAsia="Calibri" w:hAnsi="Calibri"/>
                <w:b w:val="0"/>
                <w:color w:val="0d0d0d"/>
                <w:rtl w:val="0"/>
              </w:rPr>
              <w:t xml:space="preserve">Case Study Analysis</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Present case studies showcasing successful strategies for raising consumer awareness (e.g., educational campaigns, labeling systems).</w:t>
            </w:r>
          </w:p>
          <w:p w:rsidR="00000000" w:rsidDel="00000000" w:rsidP="00000000" w:rsidRDefault="00000000" w:rsidRPr="00000000" w14:paraId="0000035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effectiveness of these strategies in influencing consumer behavior.</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6">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8">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1c518vke7ib9" w:id="15"/>
            <w:bookmarkEnd w:id="15"/>
            <w:r w:rsidDel="00000000" w:rsidR="00000000" w:rsidRPr="00000000">
              <w:rPr>
                <w:rFonts w:ascii="Calibri" w:cs="Calibri" w:eastAsia="Calibri" w:hAnsi="Calibri"/>
                <w:b w:val="0"/>
                <w:color w:val="0d0d0d"/>
                <w:rtl w:val="0"/>
              </w:rPr>
              <w:t xml:space="preserve">Brainstorming Session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brainstorming session where participants generate ideas for innovative awareness-raising strategies.</w:t>
            </w:r>
          </w:p>
          <w:p w:rsidR="00000000" w:rsidDel="00000000" w:rsidP="00000000" w:rsidRDefault="00000000" w:rsidRPr="00000000" w14:paraId="0000035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creativity and out-of-the-box thinking.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0">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Presentation slides with case studies</w:t>
            </w:r>
          </w:p>
          <w:p w:rsidR="00000000" w:rsidDel="00000000" w:rsidP="00000000" w:rsidRDefault="00000000" w:rsidRPr="00000000" w14:paraId="00000361">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Whiteboard and markers</w:t>
            </w:r>
          </w:p>
          <w:p w:rsidR="00000000" w:rsidDel="00000000" w:rsidP="00000000" w:rsidRDefault="00000000" w:rsidRPr="00000000" w14:paraId="00000362">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Flip chart or paper for brainstorming</w:t>
            </w:r>
          </w:p>
          <w:p w:rsidR="00000000" w:rsidDel="00000000" w:rsidP="00000000" w:rsidRDefault="00000000" w:rsidRPr="00000000" w14:paraId="00000363">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Handouts with key concepts on awareness-raising strategies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5">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xrwlcnh6xke" w:id="16"/>
            <w:bookmarkEnd w:id="16"/>
            <w:r w:rsidDel="00000000" w:rsidR="00000000" w:rsidRPr="00000000">
              <w:rPr>
                <w:rFonts w:ascii="Calibri" w:cs="Calibri" w:eastAsia="Calibri" w:hAnsi="Calibri"/>
                <w:b w:val="0"/>
                <w:color w:val="0d0d0d"/>
                <w:rtl w:val="0"/>
              </w:rPr>
              <w:t xml:space="preserve">Group Activity – Design Your Strategy</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participants into small groups.</w:t>
            </w:r>
          </w:p>
          <w:p w:rsidR="00000000" w:rsidDel="00000000" w:rsidP="00000000" w:rsidRDefault="00000000" w:rsidRPr="00000000" w14:paraId="0000036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each group to choose one innovative strategy and outline its key components.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D">
            <w:pPr>
              <w:rPr>
                <w:rFonts w:ascii="Calibri" w:cs="Calibri" w:eastAsia="Calibri" w:hAnsi="Calibri"/>
                <w:sz w:val="24"/>
                <w:szCs w:val="24"/>
              </w:rPr>
            </w:pPr>
            <w:r w:rsidDel="00000000" w:rsidR="00000000" w:rsidRPr="00000000">
              <w:rPr>
                <w:rtl w:val="0"/>
              </w:rPr>
            </w:r>
          </w:p>
        </w:tc>
      </w:tr>
      <w:tr>
        <w:trPr>
          <w:cantSplit w:val="0"/>
          <w:trHeight w:val="3417.4218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1hb7v45m0ds4" w:id="17"/>
            <w:bookmarkEnd w:id="17"/>
            <w:r w:rsidDel="00000000" w:rsidR="00000000" w:rsidRPr="00000000">
              <w:rPr>
                <w:rFonts w:ascii="Calibri" w:cs="Calibri" w:eastAsia="Calibri" w:hAnsi="Calibri"/>
                <w:b w:val="0"/>
                <w:color w:val="0d0d0d"/>
                <w:rtl w:val="0"/>
              </w:rPr>
              <w:t xml:space="preserve">Group Presentations</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presents their designed awareness-raising strategy.</w:t>
            </w:r>
          </w:p>
          <w:p w:rsidR="00000000" w:rsidDel="00000000" w:rsidP="00000000" w:rsidRDefault="00000000" w:rsidRPr="00000000" w14:paraId="0000037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discussions and feedback from the class.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9">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E">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2">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3">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9">
            <w:pPr>
              <w:rPr>
                <w:rFonts w:ascii="Calibri" w:cs="Calibri" w:eastAsia="Calibri" w:hAnsi="Calibri"/>
                <w:sz w:val="24"/>
                <w:szCs w:val="24"/>
              </w:rPr>
            </w:pPr>
            <w:r w:rsidDel="00000000" w:rsidR="00000000" w:rsidRPr="00000000">
              <w:rPr>
                <w:rtl w:val="0"/>
              </w:rPr>
            </w:r>
          </w:p>
        </w:tc>
      </w:tr>
      <w:tr>
        <w:trPr>
          <w:cantSplit w:val="0"/>
          <w:trHeight w:val="413.83789062499994"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8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8E">
            <w:pPr>
              <w:widowControl w:val="1"/>
              <w:spacing w:after="120" w:before="360" w:line="276" w:lineRule="auto"/>
              <w:rPr>
                <w:rFonts w:ascii="Calibri" w:cs="Calibri" w:eastAsia="Calibri" w:hAnsi="Calibri"/>
              </w:rPr>
            </w:pPr>
            <w:r w:rsidDel="00000000" w:rsidR="00000000" w:rsidRPr="00000000">
              <w:rPr>
                <w:rFonts w:ascii="Calibri" w:cs="Calibri" w:eastAsia="Calibri" w:hAnsi="Calibri"/>
                <w:rtl w:val="0"/>
              </w:rPr>
              <w:t xml:space="preserve">4.2: Customer Engagement and Trial Periods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9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97">
            <w:pPr>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0" w:line="384.00000000000006" w:lineRule="auto"/>
              <w:rPr>
                <w:rFonts w:ascii="Calibri" w:cs="Calibri" w:eastAsia="Calibri" w:hAnsi="Calibri"/>
              </w:rPr>
            </w:pPr>
            <w:r w:rsidDel="00000000" w:rsidR="00000000" w:rsidRPr="00000000">
              <w:rPr>
                <w:rFonts w:ascii="Calibri" w:cs="Calibri" w:eastAsia="Calibri" w:hAnsi="Calibri"/>
                <w:rtl w:val="0"/>
              </w:rPr>
              <w:t xml:space="preserve">Activity 3: Understanding Customer Engagement</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9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A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AE">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A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B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B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3B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8">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i63gurx8frfr" w:id="18"/>
            <w:bookmarkEnd w:id="18"/>
            <w:r w:rsidDel="00000000" w:rsidR="00000000" w:rsidRPr="00000000">
              <w:rPr>
                <w:rFonts w:ascii="Calibri" w:cs="Calibri" w:eastAsia="Calibri" w:hAnsi="Calibri"/>
                <w:b w:val="0"/>
                <w:color w:val="0d0d0d"/>
                <w:rtl w:val="0"/>
              </w:rPr>
              <w:t xml:space="preserve">Introduction to Customer Engagement</w:t>
            </w:r>
          </w:p>
          <w:p w:rsidR="00000000" w:rsidDel="00000000" w:rsidP="00000000" w:rsidRDefault="00000000" w:rsidRPr="00000000" w14:paraId="000003B9">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Briefly introduce the concept of customer engagement and its importance in promoting sustainable consumption.</w:t>
            </w:r>
          </w:p>
          <w:p w:rsidR="00000000" w:rsidDel="00000000" w:rsidP="00000000" w:rsidRDefault="00000000" w:rsidRPr="00000000" w14:paraId="000003B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Highlight that engaged customers are more likely to embrace sustainable practices as part of their lifestyles.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1">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Whiteboard and markers</w:t>
            </w:r>
          </w:p>
          <w:p w:rsidR="00000000" w:rsidDel="00000000" w:rsidP="00000000" w:rsidRDefault="00000000" w:rsidRPr="00000000" w14:paraId="000003C2">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Flip chart or paper for group discussions</w:t>
            </w:r>
          </w:p>
          <w:p w:rsidR="00000000" w:rsidDel="00000000" w:rsidP="00000000" w:rsidRDefault="00000000" w:rsidRPr="00000000" w14:paraId="000003C3">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Handouts with key concepts on customer engagement</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5">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a5p6yu7qnv5o" w:id="19"/>
            <w:bookmarkEnd w:id="19"/>
            <w:r w:rsidDel="00000000" w:rsidR="00000000" w:rsidRPr="00000000">
              <w:rPr>
                <w:rFonts w:ascii="Calibri" w:cs="Calibri" w:eastAsia="Calibri" w:hAnsi="Calibri"/>
                <w:b w:val="0"/>
                <w:color w:val="0d0d0d"/>
                <w:rtl w:val="0"/>
              </w:rPr>
              <w:t xml:space="preserve">Group Discussion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participants into small groups.</w:t>
            </w:r>
          </w:p>
          <w:p w:rsidR="00000000" w:rsidDel="00000000" w:rsidP="00000000" w:rsidRDefault="00000000" w:rsidRPr="00000000" w14:paraId="000003C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Assign each group a key aspect of customer engagement (e.g., involving customers in sustainability initiatives, promoting awareness).</w:t>
            </w:r>
          </w:p>
          <w:p w:rsidR="00000000" w:rsidDel="00000000" w:rsidP="00000000" w:rsidRDefault="00000000" w:rsidRPr="00000000" w14:paraId="000003C8">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groups to discuss how these aspects contribute to fostering a connection between businesses and consumers.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0">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qjo84pwqs6xq" w:id="20"/>
            <w:bookmarkEnd w:id="20"/>
            <w:r w:rsidDel="00000000" w:rsidR="00000000" w:rsidRPr="00000000">
              <w:rPr>
                <w:rFonts w:ascii="Calibri" w:cs="Calibri" w:eastAsia="Calibri" w:hAnsi="Calibri"/>
                <w:b w:val="0"/>
                <w:color w:val="0d0d0d"/>
                <w:rtl w:val="0"/>
              </w:rPr>
              <w:t xml:space="preserve">Group Presentations</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presents their findings to the class.</w:t>
            </w:r>
          </w:p>
          <w:p w:rsidR="00000000" w:rsidDel="00000000" w:rsidP="00000000" w:rsidRDefault="00000000" w:rsidRPr="00000000" w14:paraId="000003D2">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discussions and questions from other groups to explore different perspectives.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8">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A">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gdjcvil9c35s" w:id="21"/>
            <w:bookmarkEnd w:id="21"/>
            <w:r w:rsidDel="00000000" w:rsidR="00000000" w:rsidRPr="00000000">
              <w:rPr>
                <w:rFonts w:ascii="Calibri" w:cs="Calibri" w:eastAsia="Calibri" w:hAnsi="Calibri"/>
                <w:b w:val="0"/>
                <w:color w:val="0d0d0d"/>
                <w:rtl w:val="0"/>
              </w:rPr>
              <w:t xml:space="preserve">Reflection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class discussion reflecting on the insights gained from group discussions.</w:t>
            </w:r>
          </w:p>
          <w:p w:rsidR="00000000" w:rsidDel="00000000" w:rsidP="00000000" w:rsidRDefault="00000000" w:rsidRPr="00000000" w14:paraId="000003D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potential challenges and benefits of implementing customer engagement strategies for sustainability.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4">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5">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9">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3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4">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F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4: Case Study Analysis - Successful Customer Engagement Strategies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3F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0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10">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1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1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1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1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A">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gczhuxjdnh9x" w:id="22"/>
            <w:bookmarkEnd w:id="22"/>
            <w:r w:rsidDel="00000000" w:rsidR="00000000" w:rsidRPr="00000000">
              <w:rPr>
                <w:rFonts w:ascii="Calibri" w:cs="Calibri" w:eastAsia="Calibri" w:hAnsi="Calibri"/>
                <w:b w:val="0"/>
                <w:color w:val="0d0d0d"/>
                <w:rtl w:val="0"/>
              </w:rPr>
              <w:t xml:space="preserve">Case Study Presentation</w:t>
            </w:r>
          </w:p>
          <w:p w:rsidR="00000000" w:rsidDel="00000000" w:rsidP="00000000" w:rsidRDefault="00000000" w:rsidRPr="00000000" w14:paraId="0000041B">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Present the case studies of Tesla's Electric Vehicle Test Drives, IKEA's Circular Services, and Patagonia's Worn Wear Campaign.</w:t>
            </w:r>
          </w:p>
          <w:p w:rsidR="00000000" w:rsidDel="00000000" w:rsidP="00000000" w:rsidRDefault="00000000" w:rsidRPr="00000000" w14:paraId="0000041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Highlight the key elements of customer engagement in each case.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3">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Presentation slides with case studies</w:t>
            </w:r>
          </w:p>
          <w:p w:rsidR="00000000" w:rsidDel="00000000" w:rsidP="00000000" w:rsidRDefault="00000000" w:rsidRPr="00000000" w14:paraId="00000424">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Whiteboard and markers</w:t>
            </w:r>
          </w:p>
          <w:p w:rsidR="00000000" w:rsidDel="00000000" w:rsidP="00000000" w:rsidRDefault="00000000" w:rsidRPr="00000000" w14:paraId="00000425">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Handouts with key concepts on customer engagement strategies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7">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a0zye13npnjy" w:id="23"/>
            <w:bookmarkEnd w:id="23"/>
            <w:r w:rsidDel="00000000" w:rsidR="00000000" w:rsidRPr="00000000">
              <w:rPr>
                <w:rFonts w:ascii="Calibri" w:cs="Calibri" w:eastAsia="Calibri" w:hAnsi="Calibri"/>
                <w:b w:val="0"/>
                <w:color w:val="0d0d0d"/>
                <w:rtl w:val="0"/>
              </w:rPr>
              <w:t xml:space="preserve">Group Discussions</w:t>
            </w:r>
          </w:p>
          <w:p w:rsidR="00000000" w:rsidDel="00000000" w:rsidP="00000000" w:rsidRDefault="00000000" w:rsidRPr="00000000" w14:paraId="00000428">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participants into groups and assign each group one of the case studies.</w:t>
            </w:r>
          </w:p>
          <w:p w:rsidR="00000000" w:rsidDel="00000000" w:rsidP="00000000" w:rsidRDefault="00000000" w:rsidRPr="00000000" w14:paraId="0000042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groups to discuss the specific customer engagement strategies employed by the company and their impact on sustainable consumption.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2">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xv9gyksx5rx5" w:id="24"/>
            <w:bookmarkEnd w:id="24"/>
            <w:r w:rsidDel="00000000" w:rsidR="00000000" w:rsidRPr="00000000">
              <w:rPr>
                <w:rFonts w:ascii="Calibri" w:cs="Calibri" w:eastAsia="Calibri" w:hAnsi="Calibri"/>
                <w:b w:val="0"/>
                <w:color w:val="0d0d0d"/>
                <w:rtl w:val="0"/>
              </w:rPr>
              <w:t xml:space="preserve">Group Presentations and Discussion</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presents their analysis to the class.</w:t>
            </w:r>
          </w:p>
          <w:p w:rsidR="00000000" w:rsidDel="00000000" w:rsidP="00000000" w:rsidRDefault="00000000" w:rsidRPr="00000000" w14:paraId="0000043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class discussion comparing the different strategies and their effectiveness.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A">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C">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D">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1">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3">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44">
      <w:pPr>
        <w:spacing w:before="9" w:lineRule="auto"/>
        <w:rPr>
          <w:rFonts w:ascii="Calibri" w:cs="Calibri" w:eastAsia="Calibri" w:hAnsi="Calibri"/>
          <w:sz w:val="24"/>
          <w:szCs w:val="24"/>
        </w:rPr>
      </w:pPr>
      <w:r w:rsidDel="00000000" w:rsidR="00000000" w:rsidRPr="00000000">
        <w:rPr>
          <w:rtl w:val="0"/>
        </w:rPr>
      </w:r>
    </w:p>
    <w:tbl>
      <w:tblPr>
        <w:tblStyle w:val="Table6"/>
        <w:tblW w:w="8935.0" w:type="dxa"/>
        <w:jc w:val="left"/>
        <w:tblInd w:w="-5.0" w:type="dxa"/>
        <w:tblLayout w:type="fixed"/>
        <w:tblLook w:val="0400"/>
      </w:tblPr>
      <w:tblGrid>
        <w:gridCol w:w="660"/>
        <w:gridCol w:w="2040"/>
        <w:gridCol w:w="555"/>
        <w:gridCol w:w="1155"/>
        <w:gridCol w:w="105"/>
        <w:gridCol w:w="570"/>
        <w:gridCol w:w="1125"/>
        <w:gridCol w:w="645"/>
        <w:gridCol w:w="2055"/>
        <w:gridCol w:w="25"/>
        <w:tblGridChange w:id="0">
          <w:tblGrid>
            <w:gridCol w:w="660"/>
            <w:gridCol w:w="2040"/>
            <w:gridCol w:w="555"/>
            <w:gridCol w:w="1155"/>
            <w:gridCol w:w="105"/>
            <w:gridCol w:w="570"/>
            <w:gridCol w:w="1125"/>
            <w:gridCol w:w="645"/>
            <w:gridCol w:w="2055"/>
            <w:gridCol w:w="25"/>
          </w:tblGrid>
        </w:tblGridChange>
      </w:tblGrid>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45">
            <w:pPr>
              <w:jc w:val="center"/>
              <w:rPr>
                <w:rFonts w:ascii="Calibri" w:cs="Calibri" w:eastAsia="Calibri" w:hAnsi="Calibri"/>
                <w:b w:val="1"/>
                <w:color w:val="ffffff"/>
                <w:sz w:val="24"/>
                <w:szCs w:val="24"/>
              </w:rPr>
            </w:pPr>
            <w:bookmarkStart w:colFirst="0" w:colLast="0" w:name="_heading=h.3dy6vkm" w:id="8"/>
            <w:bookmarkEnd w:id="8"/>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4.3: Design and Consultation</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4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2">
            <w:pPr>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Activity 5: Significance of Consumer Involvement</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5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6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69">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6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6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6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7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3">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8q3oqa2c22h" w:id="25"/>
            <w:bookmarkEnd w:id="25"/>
            <w:r w:rsidDel="00000000" w:rsidR="00000000" w:rsidRPr="00000000">
              <w:rPr>
                <w:rFonts w:ascii="Calibri" w:cs="Calibri" w:eastAsia="Calibri" w:hAnsi="Calibri"/>
                <w:b w:val="0"/>
                <w:color w:val="0d0d0d"/>
                <w:rtl w:val="0"/>
              </w:rPr>
              <w:t xml:space="preserve">Introduction to Consumer Involvement</w:t>
            </w:r>
          </w:p>
          <w:p w:rsidR="00000000" w:rsidDel="00000000" w:rsidP="00000000" w:rsidRDefault="00000000" w:rsidRPr="00000000" w14:paraId="00000474">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Present an overview of the significance of involving consumers in the design process.</w:t>
            </w:r>
          </w:p>
          <w:p w:rsidR="00000000" w:rsidDel="00000000" w:rsidP="00000000" w:rsidRDefault="00000000" w:rsidRPr="00000000" w14:paraId="0000047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how it contributes to product relevance and sustainability.</w:t>
            </w:r>
          </w:p>
          <w:p w:rsidR="00000000" w:rsidDel="00000000" w:rsidP="00000000" w:rsidRDefault="00000000" w:rsidRPr="00000000" w14:paraId="00000477">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B">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D">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Presentation slides with case studies</w:t>
            </w:r>
          </w:p>
          <w:p w:rsidR="00000000" w:rsidDel="00000000" w:rsidP="00000000" w:rsidRDefault="00000000" w:rsidRPr="00000000" w14:paraId="0000047E">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Whiteboard and markers</w:t>
            </w:r>
          </w:p>
          <w:p w:rsidR="00000000" w:rsidDel="00000000" w:rsidP="00000000" w:rsidRDefault="00000000" w:rsidRPr="00000000" w14:paraId="0000047F">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ind w:left="720" w:hanging="360"/>
              <w:rPr>
                <w:rFonts w:ascii="Calibri" w:cs="Calibri" w:eastAsia="Calibri" w:hAnsi="Calibri"/>
              </w:rPr>
            </w:pPr>
            <w:r w:rsidDel="00000000" w:rsidR="00000000" w:rsidRPr="00000000">
              <w:rPr>
                <w:rFonts w:ascii="Calibri" w:cs="Calibri" w:eastAsia="Calibri" w:hAnsi="Calibri"/>
                <w:color w:val="0d0d0d"/>
                <w:sz w:val="24"/>
                <w:szCs w:val="24"/>
                <w:rtl w:val="0"/>
              </w:rPr>
              <w:t xml:space="preserve">Handouts summarizing the significance of consumer involvement</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1">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ywtddj2b7fy8" w:id="26"/>
            <w:bookmarkEnd w:id="26"/>
            <w:r w:rsidDel="00000000" w:rsidR="00000000" w:rsidRPr="00000000">
              <w:rPr>
                <w:rFonts w:ascii="Calibri" w:cs="Calibri" w:eastAsia="Calibri" w:hAnsi="Calibri"/>
                <w:b w:val="0"/>
                <w:color w:val="0d0d0d"/>
                <w:rtl w:val="0"/>
              </w:rPr>
              <w:t xml:space="preserve">Case Study Analysis</w:t>
            </w:r>
          </w:p>
          <w:p w:rsidR="00000000" w:rsidDel="00000000" w:rsidP="00000000" w:rsidRDefault="00000000" w:rsidRPr="00000000" w14:paraId="00000482">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Provide case studies illustrating successful consumer involvement in product design.</w:t>
            </w:r>
          </w:p>
          <w:p w:rsidR="00000000" w:rsidDel="00000000" w:rsidP="00000000" w:rsidRDefault="00000000" w:rsidRPr="00000000" w14:paraId="0000048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positive outcomes in terms of product relevance and sustainability.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8">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Case Study Examples: </w:t>
            </w:r>
            <w:r w:rsidDel="00000000" w:rsidR="00000000" w:rsidRPr="00000000">
              <w:rPr>
                <w:rFonts w:ascii="Calibri" w:cs="Calibri" w:eastAsia="Calibri" w:hAnsi="Calibri"/>
                <w:color w:val="0d0d0d"/>
                <w:sz w:val="24"/>
                <w:szCs w:val="24"/>
                <w:highlight w:val="white"/>
                <w:rtl w:val="0"/>
              </w:rPr>
              <w:t xml:space="preserve">Nike's Considered Design, LEGO Ideas Platform, Procter &amp; Gamble's "Connect + Develop" Program</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C">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dxyzj8lyrvy8" w:id="27"/>
            <w:bookmarkEnd w:id="27"/>
            <w:r w:rsidDel="00000000" w:rsidR="00000000" w:rsidRPr="00000000">
              <w:rPr>
                <w:rFonts w:ascii="Calibri" w:cs="Calibri" w:eastAsia="Calibri" w:hAnsi="Calibri"/>
                <w:b w:val="0"/>
                <w:color w:val="0d0d0d"/>
                <w:rtl w:val="0"/>
              </w:rPr>
              <w:t xml:space="preserve">Group Discussion</w:t>
            </w:r>
          </w:p>
          <w:p w:rsidR="00000000" w:rsidDel="00000000" w:rsidP="00000000" w:rsidRDefault="00000000" w:rsidRPr="00000000" w14:paraId="0000048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E">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participants into small groups.</w:t>
            </w:r>
          </w:p>
          <w:p w:rsidR="00000000" w:rsidDel="00000000" w:rsidP="00000000" w:rsidRDefault="00000000" w:rsidRPr="00000000" w14:paraId="0000048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each group to discuss the potential benefits and challenges of involving consumers in the design process.</w:t>
            </w:r>
          </w:p>
          <w:p w:rsidR="00000000" w:rsidDel="00000000" w:rsidP="00000000" w:rsidRDefault="00000000" w:rsidRPr="00000000" w14:paraId="00000490">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4">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6">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8">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rPr>
                <w:rFonts w:ascii="Calibri" w:cs="Calibri" w:eastAsia="Calibri" w:hAnsi="Calibri"/>
                <w:b w:val="0"/>
                <w:color w:val="0d0d0d"/>
              </w:rPr>
            </w:pPr>
            <w:bookmarkStart w:colFirst="0" w:colLast="0" w:name="_heading=h.jqgnwyo3l1db" w:id="28"/>
            <w:bookmarkEnd w:id="28"/>
            <w:r w:rsidDel="00000000" w:rsidR="00000000" w:rsidRPr="00000000">
              <w:rPr>
                <w:rFonts w:ascii="Calibri" w:cs="Calibri" w:eastAsia="Calibri" w:hAnsi="Calibri"/>
                <w:b w:val="0"/>
                <w:color w:val="0d0d0d"/>
                <w:rtl w:val="0"/>
              </w:rPr>
              <w:t xml:space="preserve">Group Presentations</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presents their findings to the class.</w:t>
            </w:r>
          </w:p>
          <w:p w:rsidR="00000000" w:rsidDel="00000000" w:rsidP="00000000" w:rsidRDefault="00000000" w:rsidRPr="00000000" w14:paraId="0000049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brief class discussion to compare different perspectives.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E">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2">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3">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B">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0">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2">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B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4.4: Education and Skill Development</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B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C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Activity 6: Sustainable Choices Debate</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C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C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C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D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4D7">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D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D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D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4D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1">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2">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Briefly review key concepts from the lesson on consumer mindset and awareness.</w:t>
            </w:r>
          </w:p>
          <w:p w:rsidR="00000000" w:rsidDel="00000000" w:rsidP="00000000" w:rsidRDefault="00000000" w:rsidRPr="00000000" w14:paraId="000004E3">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Introduce the debate topic: "The Influence of Consumer Mindset on Sustainable Choices."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B">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Debate Preparation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C">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participants into two groups: one supporting the positive impact of consumer mindset, and the other arguing potential challenges.</w:t>
            </w:r>
          </w:p>
          <w:p w:rsidR="00000000" w:rsidDel="00000000" w:rsidP="00000000" w:rsidRDefault="00000000" w:rsidRPr="00000000" w14:paraId="000004ED">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researches and prepares key points to present during the debate.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3">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5">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Debate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Allow each group to present their arguments, with designated speakers taking turns.</w:t>
            </w:r>
          </w:p>
          <w:p w:rsidR="00000000" w:rsidDel="00000000" w:rsidP="00000000" w:rsidRDefault="00000000" w:rsidRPr="00000000" w14:paraId="000004F7">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active participation and counterarguments.</w:t>
            </w:r>
          </w:p>
          <w:p w:rsidR="00000000" w:rsidDel="00000000" w:rsidP="00000000" w:rsidRDefault="00000000" w:rsidRPr="00000000" w14:paraId="000004F8">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Use a timer to ensure equal time for each group.</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4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Reflection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1">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group discussion where participants reflect on the debate and share personal insights.</w:t>
            </w:r>
          </w:p>
          <w:p w:rsidR="00000000" w:rsidDel="00000000" w:rsidP="00000000" w:rsidRDefault="00000000" w:rsidRPr="00000000" w14:paraId="00000502">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consideration of opposing viewpoints.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8">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A">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B">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F">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1">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3">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4">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8">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A">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C">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D">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1">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3">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2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7: Sustainable Product Design Workshop</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2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3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3F">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4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4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4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4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9">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A">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Recap the importance of consumer involvement in the design process.</w:t>
            </w:r>
          </w:p>
          <w:p w:rsidR="00000000" w:rsidDel="00000000" w:rsidP="00000000" w:rsidRDefault="00000000" w:rsidRPr="00000000" w14:paraId="0000054B">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Briefly explain the workshop: "Designing a Sustainable Product."</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1">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3">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Brainstorming Session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key elements of sustainable product design.</w:t>
            </w:r>
          </w:p>
          <w:p w:rsidR="00000000" w:rsidDel="00000000" w:rsidP="00000000" w:rsidRDefault="00000000" w:rsidRPr="00000000" w14:paraId="0000055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Ask participants to brainstorm eco-friendly features and consumer preferences.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D">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Work</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E">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participants into small groups.</w:t>
            </w:r>
          </w:p>
          <w:p w:rsidR="00000000" w:rsidDel="00000000" w:rsidP="00000000" w:rsidRDefault="00000000" w:rsidRPr="00000000" w14:paraId="0000055F">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Assign each group a product category (e.g., electronics, clothing).</w:t>
            </w:r>
          </w:p>
          <w:p w:rsidR="00000000" w:rsidDel="00000000" w:rsidP="00000000" w:rsidRDefault="00000000" w:rsidRPr="00000000" w14:paraId="00000560">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Participants design a sustainable product within their category, considering consumer preferences.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6">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8">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Presentation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9">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presents their designed product, explaining how it incorporates sustainable features and addresses consumer needs.</w:t>
            </w:r>
          </w:p>
          <w:p w:rsidR="00000000" w:rsidDel="00000000" w:rsidP="00000000" w:rsidRDefault="00000000" w:rsidRPr="00000000" w14:paraId="0000056A">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creativity and innovative thinking.</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2">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3">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discussion on the challenges and benefits of involving consumers in product design.</w:t>
            </w:r>
          </w:p>
          <w:p w:rsidR="00000000" w:rsidDel="00000000" w:rsidP="00000000" w:rsidRDefault="00000000" w:rsidRPr="00000000" w14:paraId="0000057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how these considerations contribute to sustainability.</w:t>
            </w:r>
          </w:p>
          <w:p w:rsidR="00000000" w:rsidDel="00000000" w:rsidP="00000000" w:rsidRDefault="00000000" w:rsidRPr="00000000" w14:paraId="00000575">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D">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E">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2">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4">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585">
      <w:pPr>
        <w:spacing w:before="9" w:lineRule="auto"/>
        <w:rPr>
          <w:rFonts w:ascii="Calibri" w:cs="Calibri" w:eastAsia="Calibri" w:hAnsi="Calibri"/>
          <w:sz w:val="24"/>
          <w:szCs w:val="24"/>
        </w:rPr>
      </w:pPr>
      <w:r w:rsidDel="00000000" w:rsidR="00000000" w:rsidRPr="00000000">
        <w:rPr>
          <w:rtl w:val="0"/>
        </w:rPr>
      </w:r>
    </w:p>
    <w:tbl>
      <w:tblPr>
        <w:tblStyle w:val="Table7"/>
        <w:tblW w:w="8840.0" w:type="dxa"/>
        <w:jc w:val="left"/>
        <w:tblInd w:w="-5.0" w:type="dxa"/>
        <w:tblLayout w:type="fixed"/>
        <w:tblLook w:val="0400"/>
      </w:tblPr>
      <w:tblGrid>
        <w:gridCol w:w="665"/>
        <w:gridCol w:w="2033"/>
        <w:gridCol w:w="558"/>
        <w:gridCol w:w="1153"/>
        <w:gridCol w:w="8"/>
        <w:gridCol w:w="316"/>
        <w:gridCol w:w="1384"/>
        <w:gridCol w:w="649"/>
        <w:gridCol w:w="2049"/>
        <w:gridCol w:w="25"/>
        <w:tblGridChange w:id="0">
          <w:tblGrid>
            <w:gridCol w:w="665"/>
            <w:gridCol w:w="2033"/>
            <w:gridCol w:w="558"/>
            <w:gridCol w:w="1153"/>
            <w:gridCol w:w="8"/>
            <w:gridCol w:w="316"/>
            <w:gridCol w:w="1384"/>
            <w:gridCol w:w="649"/>
            <w:gridCol w:w="2049"/>
            <w:gridCol w:w="25"/>
          </w:tblGrid>
        </w:tblGridChange>
      </w:tblGrid>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86">
            <w:pPr>
              <w:jc w:val="center"/>
              <w:rPr>
                <w:rFonts w:ascii="Calibri" w:cs="Calibri" w:eastAsia="Calibri" w:hAnsi="Calibri"/>
                <w:b w:val="1"/>
                <w:color w:val="ffffff"/>
                <w:sz w:val="24"/>
                <w:szCs w:val="24"/>
              </w:rPr>
            </w:pPr>
            <w:bookmarkStart w:colFirst="0" w:colLast="0" w:name="_heading=h.3dy6vkm" w:id="8"/>
            <w:bookmarkEnd w:id="8"/>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Embrace Innovation and Design Thinking</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8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8: Sustainable Product Redesign Challenge</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9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6+</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A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5AA">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A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A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B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5B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4">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Begin with a brief overview of the importance of innovation and design thinking in creating sustainable products.</w:t>
            </w:r>
          </w:p>
          <w:p w:rsidR="00000000" w:rsidDel="00000000" w:rsidP="00000000" w:rsidRDefault="00000000" w:rsidRPr="00000000" w14:paraId="000005B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Explain the activity: "Sustainable Product Redesign Challenge."</w:t>
            </w:r>
          </w:p>
          <w:p w:rsidR="00000000" w:rsidDel="00000000" w:rsidP="00000000" w:rsidRDefault="00000000" w:rsidRPr="00000000" w14:paraId="000005B7">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that the goal is to reimagine a common household product with a focus on enhancing sustainability.</w:t>
            </w:r>
          </w:p>
          <w:p w:rsidR="00000000" w:rsidDel="00000000" w:rsidP="00000000" w:rsidRDefault="00000000" w:rsidRPr="00000000" w14:paraId="000005B8">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Assorted materials for prototyping (recyclable materials, paper, cardboard, etc.).</w:t>
            </w:r>
          </w:p>
          <w:p w:rsidR="00000000" w:rsidDel="00000000" w:rsidP="00000000" w:rsidRDefault="00000000" w:rsidRPr="00000000" w14:paraId="000005B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Scissors, glue, and markers.</w:t>
            </w:r>
          </w:p>
          <w:p w:rsidR="00000000" w:rsidDel="00000000" w:rsidP="00000000" w:rsidRDefault="00000000" w:rsidRPr="00000000" w14:paraId="000005C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2">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Product Selection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3">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Provide a selection of common household products (e.g., water bottles, packaging, etc.).</w:t>
            </w:r>
          </w:p>
          <w:p w:rsidR="00000000" w:rsidDel="00000000" w:rsidP="00000000" w:rsidRDefault="00000000" w:rsidRPr="00000000" w14:paraId="000005C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participant or group selects a product they want to redesign for improved sustainability.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A">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C">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Brainstorming Session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D">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Participants brainstorm ideas for redesigning the selected product.</w:t>
            </w:r>
          </w:p>
          <w:p w:rsidR="00000000" w:rsidDel="00000000" w:rsidP="00000000" w:rsidRDefault="00000000" w:rsidRPr="00000000" w14:paraId="000005CE">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considering eco-friendly materials, energy-efficient features, and waste reduction.</w:t>
            </w:r>
          </w:p>
          <w:p w:rsidR="00000000" w:rsidDel="00000000" w:rsidP="00000000" w:rsidRDefault="00000000" w:rsidRPr="00000000" w14:paraId="000005CF">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5">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7">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Design Planning</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8">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Participants plan the design of their sustainable product, sketching key features and components.</w:t>
            </w:r>
          </w:p>
          <w:p w:rsidR="00000000" w:rsidDel="00000000" w:rsidP="00000000" w:rsidRDefault="00000000" w:rsidRPr="00000000" w14:paraId="000005D9">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importance of user-centric design thinking in this phase.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F">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1">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Prototyping</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2">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Distribute assorted materials for prototyping (paper, cardboard, recyclable items, etc.).</w:t>
            </w:r>
          </w:p>
          <w:p w:rsidR="00000000" w:rsidDel="00000000" w:rsidP="00000000" w:rsidRDefault="00000000" w:rsidRPr="00000000" w14:paraId="000005E3">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Participants create a physical prototype of their redesigned product.</w:t>
            </w:r>
          </w:p>
          <w:p w:rsidR="00000000" w:rsidDel="00000000" w:rsidP="00000000" w:rsidRDefault="00000000" w:rsidRPr="00000000" w14:paraId="000005E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creativity and problem-solving during the prototyping process.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A">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C">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Presentation Preparation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D">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Participants prepare a short presentation outlining the key sustainable features of their redesigned product.</w:t>
            </w:r>
          </w:p>
          <w:p w:rsidR="00000000" w:rsidDel="00000000" w:rsidP="00000000" w:rsidRDefault="00000000" w:rsidRPr="00000000" w14:paraId="000005EE">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that presentations should cover design thinking considerations.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4">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6">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Presentations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7">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bookmarkStart w:colFirst="0" w:colLast="0" w:name="_heading=h.1t3h5sf" w:id="29"/>
            <w:bookmarkEnd w:id="29"/>
            <w:r w:rsidDel="00000000" w:rsidR="00000000" w:rsidRPr="00000000">
              <w:rPr>
                <w:rFonts w:ascii="Calibri" w:cs="Calibri" w:eastAsia="Calibri" w:hAnsi="Calibri"/>
                <w:color w:val="0d0d0d"/>
                <w:sz w:val="24"/>
                <w:szCs w:val="24"/>
                <w:rtl w:val="0"/>
              </w:rPr>
              <w:t xml:space="preserve">Each group presents their redesigned product to the rest of the participants.</w:t>
            </w:r>
          </w:p>
          <w:p w:rsidR="00000000" w:rsidDel="00000000" w:rsidP="00000000" w:rsidRDefault="00000000" w:rsidRPr="00000000" w14:paraId="000005F8">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bookmarkStart w:colFirst="0" w:colLast="0" w:name="_heading=h.1t3h5sf" w:id="29"/>
            <w:bookmarkEnd w:id="29"/>
            <w:r w:rsidDel="00000000" w:rsidR="00000000" w:rsidRPr="00000000">
              <w:rPr>
                <w:rFonts w:ascii="Calibri" w:cs="Calibri" w:eastAsia="Calibri" w:hAnsi="Calibri"/>
                <w:color w:val="0d0d0d"/>
                <w:sz w:val="24"/>
                <w:szCs w:val="24"/>
                <w:rtl w:val="0"/>
              </w:rPr>
              <w:t xml:space="preserve">Presentations should include an overview of the original product, the redesign concept, and the sustainability features.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E">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5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0">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Feedback and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1">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After each presentation, facilitate a brief feedback session where participants can ask questions and provide constructive feedback.</w:t>
            </w:r>
          </w:p>
          <w:p w:rsidR="00000000" w:rsidDel="00000000" w:rsidP="00000000" w:rsidRDefault="00000000" w:rsidRPr="00000000" w14:paraId="00000602">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discussions on the feasibility and desirability of the proposed sustainable features.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8">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A">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Reflection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B">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Conclude with a reflection on the challenges faced, lessons learned, and the importance of innovation in sustainable product design.</w:t>
            </w:r>
          </w:p>
          <w:p w:rsidR="00000000" w:rsidDel="00000000" w:rsidP="00000000" w:rsidRDefault="00000000" w:rsidRPr="00000000" w14:paraId="0000060C">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how design choices can influence consumer perceptions and adoption of sustainable products.</w:t>
            </w:r>
          </w:p>
          <w:p w:rsidR="00000000" w:rsidDel="00000000" w:rsidP="00000000" w:rsidRDefault="00000000" w:rsidRPr="00000000" w14:paraId="0000060D">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3">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5">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6">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A">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C">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1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4.6: Collecting Information from Products by Third Parties</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2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9: </w:t>
            </w:r>
            <w:r w:rsidDel="00000000" w:rsidR="00000000" w:rsidRPr="00000000">
              <w:rPr>
                <w:rFonts w:ascii="Calibri" w:cs="Calibri" w:eastAsia="Calibri" w:hAnsi="Calibri"/>
                <w:color w:val="0d0d0d"/>
                <w:sz w:val="24"/>
                <w:szCs w:val="24"/>
                <w:highlight w:val="white"/>
                <w:rtl w:val="0"/>
              </w:rPr>
              <w:t xml:space="preserve">Information Gathering Challenge</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2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3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41">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4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4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4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4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B">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C">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Introduce the concept of collecting information from products by third parties.</w:t>
            </w:r>
          </w:p>
          <w:p w:rsidR="00000000" w:rsidDel="00000000" w:rsidP="00000000" w:rsidRDefault="00000000" w:rsidRPr="00000000" w14:paraId="0000064D">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challenges manufacturers may face in sharing detailed technical data.</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3">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5">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participants into small groups.</w:t>
            </w:r>
          </w:p>
          <w:p w:rsidR="00000000" w:rsidDel="00000000" w:rsidP="00000000" w:rsidRDefault="00000000" w:rsidRPr="00000000" w14:paraId="00000657">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658">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Provide examples of products with varying degrees of information accessibility.</w:t>
            </w:r>
          </w:p>
          <w:p w:rsidR="00000000" w:rsidDel="00000000" w:rsidP="00000000" w:rsidRDefault="00000000" w:rsidRPr="00000000" w14:paraId="00000659">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65A">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discussion on the challenges faced by third parties in obtaining information and the impact on sustainable consumption.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 Examples:</w:t>
            </w:r>
          </w:p>
          <w:p w:rsidR="00000000" w:rsidDel="00000000" w:rsidP="00000000" w:rsidRDefault="00000000" w:rsidRPr="00000000" w14:paraId="00000661">
            <w:pPr>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Smartphones</w:t>
            </w:r>
          </w:p>
          <w:p w:rsidR="00000000" w:rsidDel="00000000" w:rsidP="00000000" w:rsidRDefault="00000000" w:rsidRPr="00000000" w14:paraId="00000662">
            <w:pPr>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Laptops/Computers</w:t>
            </w:r>
          </w:p>
          <w:p w:rsidR="00000000" w:rsidDel="00000000" w:rsidP="00000000" w:rsidRDefault="00000000" w:rsidRPr="00000000" w14:paraId="00000663">
            <w:pPr>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Automobiles</w:t>
            </w:r>
          </w:p>
          <w:p w:rsidR="00000000" w:rsidDel="00000000" w:rsidP="00000000" w:rsidRDefault="00000000" w:rsidRPr="00000000" w14:paraId="00000664">
            <w:pPr>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Power Tools</w:t>
            </w:r>
          </w:p>
          <w:p w:rsidR="00000000" w:rsidDel="00000000" w:rsidP="00000000" w:rsidRDefault="00000000" w:rsidRPr="00000000" w14:paraId="00000665">
            <w:pPr>
              <w:rPr>
                <w:rFonts w:ascii="Calibri" w:cs="Calibri" w:eastAsia="Calibri" w:hAnsi="Calibri"/>
                <w:color w:val="0d0d0d"/>
                <w:sz w:val="24"/>
                <w:szCs w:val="24"/>
                <w:highlight w:val="white"/>
              </w:rPr>
            </w:pPr>
            <w:r w:rsidDel="00000000" w:rsidR="00000000" w:rsidRPr="00000000">
              <w:rPr>
                <w:rFonts w:ascii="Calibri" w:cs="Calibri" w:eastAsia="Calibri" w:hAnsi="Calibri"/>
                <w:color w:val="0d0d0d"/>
                <w:sz w:val="24"/>
                <w:szCs w:val="24"/>
                <w:highlight w:val="white"/>
                <w:rtl w:val="0"/>
              </w:rPr>
              <w:t xml:space="preserve">Kitchen Appliances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7">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Challenges Brainstorming</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8">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identifies and lists challenges faced by third parties in gathering information.</w:t>
            </w:r>
          </w:p>
          <w:p w:rsidR="00000000" w:rsidDel="00000000" w:rsidP="00000000" w:rsidRDefault="00000000" w:rsidRPr="00000000" w14:paraId="00000669">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groups to consider issues such as intellectual property concerns, limited access, and the impact on repairability.</w:t>
            </w:r>
          </w:p>
          <w:p w:rsidR="00000000" w:rsidDel="00000000" w:rsidP="00000000" w:rsidRDefault="00000000" w:rsidRPr="00000000" w14:paraId="0000066A">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2">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Presentation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3">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presents their identified challenges to the whole class.</w:t>
            </w:r>
          </w:p>
          <w:p w:rsidR="00000000" w:rsidDel="00000000" w:rsidP="00000000" w:rsidRDefault="00000000" w:rsidRPr="00000000" w14:paraId="0000067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the importance of overcoming these challenges for sustainable consumption and responsible product use.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A">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C">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Open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D">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Open the floor for a broader discussion on potential solutions to the challenges identified.</w:t>
            </w:r>
          </w:p>
          <w:p w:rsidR="00000000" w:rsidDel="00000000" w:rsidP="00000000" w:rsidRDefault="00000000" w:rsidRPr="00000000" w14:paraId="0000067E">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role of regulations, consumer advocacy, and industry collaboration in addressing these issues.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4">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6">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7">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B">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D">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F">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0">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4">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6">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697">
      <w:pPr>
        <w:spacing w:before="9" w:lineRule="auto"/>
        <w:rPr>
          <w:rFonts w:ascii="Calibri" w:cs="Calibri" w:eastAsia="Calibri" w:hAnsi="Calibri"/>
          <w:sz w:val="24"/>
          <w:szCs w:val="24"/>
        </w:rPr>
      </w:pPr>
      <w:r w:rsidDel="00000000" w:rsidR="00000000" w:rsidRPr="00000000">
        <w:rPr>
          <w:rtl w:val="0"/>
        </w:rPr>
      </w:r>
    </w:p>
    <w:tbl>
      <w:tblPr>
        <w:tblStyle w:val="Table8"/>
        <w:tblW w:w="8840.0" w:type="dxa"/>
        <w:jc w:val="left"/>
        <w:tblInd w:w="-5.0" w:type="dxa"/>
        <w:tblLayout w:type="fixed"/>
        <w:tblLook w:val="0400"/>
      </w:tblPr>
      <w:tblGrid>
        <w:gridCol w:w="665"/>
        <w:gridCol w:w="2033"/>
        <w:gridCol w:w="558"/>
        <w:gridCol w:w="1153"/>
        <w:gridCol w:w="8"/>
        <w:gridCol w:w="316"/>
        <w:gridCol w:w="1384"/>
        <w:gridCol w:w="649"/>
        <w:gridCol w:w="2049"/>
        <w:gridCol w:w="25"/>
        <w:tblGridChange w:id="0">
          <w:tblGrid>
            <w:gridCol w:w="665"/>
            <w:gridCol w:w="2033"/>
            <w:gridCol w:w="558"/>
            <w:gridCol w:w="1153"/>
            <w:gridCol w:w="8"/>
            <w:gridCol w:w="316"/>
            <w:gridCol w:w="1384"/>
            <w:gridCol w:w="649"/>
            <w:gridCol w:w="2049"/>
            <w:gridCol w:w="25"/>
          </w:tblGrid>
        </w:tblGridChange>
      </w:tblGrid>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98">
            <w:pPr>
              <w:jc w:val="center"/>
              <w:rPr>
                <w:rFonts w:ascii="Calibri" w:cs="Calibri" w:eastAsia="Calibri" w:hAnsi="Calibri"/>
                <w:b w:val="1"/>
                <w:color w:val="ffffff"/>
                <w:sz w:val="24"/>
                <w:szCs w:val="24"/>
              </w:rPr>
            </w:pPr>
            <w:bookmarkStart w:colFirst="0" w:colLast="0" w:name="_heading=h.3dy6vkm" w:id="8"/>
            <w:bookmarkEnd w:id="8"/>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and Title of Sub-Module</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A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10: Role Play - Circular Economy Workshop</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A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B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75 min</w:t>
            </w: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6BC">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B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B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C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6C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C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6">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7">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Start the session by providing a brief overview of the importance of third-party repair and remanufacturing companies in contributing to a circular economy.</w:t>
            </w:r>
          </w:p>
          <w:p w:rsidR="00000000" w:rsidDel="00000000" w:rsidP="00000000" w:rsidRDefault="00000000" w:rsidRPr="00000000" w14:paraId="000006C8">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key concepts such as the circular economy, the role of OEMs, and the significance of collaboration for sustainable consumption and production.</w:t>
            </w:r>
          </w:p>
          <w:p w:rsidR="00000000" w:rsidDel="00000000" w:rsidP="00000000" w:rsidRDefault="00000000" w:rsidRPr="00000000" w14:paraId="000006C9">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6D0">
            <w:pPr>
              <w:rPr>
                <w:rFonts w:ascii="Calibri" w:cs="Calibri" w:eastAsia="Calibri" w:hAnsi="Calibri"/>
              </w:rPr>
            </w:pPr>
            <w:r w:rsidDel="00000000" w:rsidR="00000000" w:rsidRPr="00000000">
              <w:rPr>
                <w:rtl w:val="0"/>
              </w:rPr>
            </w:r>
          </w:p>
          <w:p w:rsidR="00000000" w:rsidDel="00000000" w:rsidP="00000000" w:rsidRDefault="00000000" w:rsidRPr="00000000" w14:paraId="000006D1">
            <w:pPr>
              <w:rPr>
                <w:rFonts w:ascii="Calibri" w:cs="Calibri" w:eastAsia="Calibri" w:hAnsi="Calibri"/>
              </w:rPr>
            </w:pPr>
            <w:r w:rsidDel="00000000" w:rsidR="00000000" w:rsidRPr="00000000">
              <w:rPr>
                <w:rFonts w:ascii="Calibri" w:cs="Calibri" w:eastAsia="Calibri" w:hAnsi="Calibri"/>
                <w:rtl w:val="0"/>
              </w:rPr>
              <w:t xml:space="preserve">Role play</w:t>
            </w:r>
          </w:p>
          <w:p w:rsidR="00000000" w:rsidDel="00000000" w:rsidP="00000000" w:rsidRDefault="00000000" w:rsidRPr="00000000" w14:paraId="000006D2">
            <w:pPr>
              <w:rPr>
                <w:rFonts w:ascii="Calibri" w:cs="Calibri" w:eastAsia="Calibri" w:hAnsi="Calibri"/>
              </w:rPr>
            </w:pPr>
            <w:r w:rsidDel="00000000" w:rsidR="00000000" w:rsidRPr="00000000">
              <w:rPr>
                <w:rFonts w:ascii="Calibri" w:cs="Calibri" w:eastAsia="Calibri" w:hAnsi="Calibri"/>
                <w:rtl w:val="0"/>
              </w:rPr>
              <w:t xml:space="preserve">scenarios </w:t>
            </w:r>
          </w:p>
          <w:p w:rsidR="00000000" w:rsidDel="00000000" w:rsidP="00000000" w:rsidRDefault="00000000" w:rsidRPr="00000000" w14:paraId="000006D3">
            <w:pPr>
              <w:rPr>
                <w:rFonts w:ascii="Calibri" w:cs="Calibri" w:eastAsia="Calibri" w:hAnsi="Calibri"/>
              </w:rPr>
            </w:pPr>
            <w:r w:rsidDel="00000000" w:rsidR="00000000" w:rsidRPr="00000000">
              <w:rPr>
                <w:rFonts w:ascii="Calibri" w:cs="Calibri" w:eastAsia="Calibri" w:hAnsi="Calibri"/>
                <w:rtl w:val="0"/>
              </w:rPr>
              <w:t xml:space="preserve">Whiteboard and markers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5">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Scenario Distribution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the learners into two groups: Original Equipment Manufacturers (OEMs) and Third-Party Repair Companies.</w:t>
            </w:r>
          </w:p>
          <w:p w:rsidR="00000000" w:rsidDel="00000000" w:rsidP="00000000" w:rsidRDefault="00000000" w:rsidRPr="00000000" w14:paraId="000006D7">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Provide each group with a role play scenario. Ensure that scenarios are tailored to highlight specific challenges and opportunities in the collaboration between OEMs and repair companies.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Calibri" w:cs="Calibri" w:eastAsia="Calibri" w:hAnsi="Calibri"/>
                <w:color w:val="0d0d0d"/>
                <w:sz w:val="18"/>
                <w:szCs w:val="18"/>
              </w:rPr>
            </w:pPr>
            <w:r w:rsidDel="00000000" w:rsidR="00000000" w:rsidRPr="00000000">
              <w:rPr>
                <w:rFonts w:ascii="Calibri" w:cs="Calibri" w:eastAsia="Calibri" w:hAnsi="Calibri"/>
                <w:color w:val="0d0d0d"/>
                <w:sz w:val="18"/>
                <w:szCs w:val="18"/>
                <w:rtl w:val="0"/>
              </w:rPr>
              <w:t xml:space="preserve">Scenario for OEMs:</w:t>
            </w:r>
          </w:p>
          <w:p w:rsidR="00000000" w:rsidDel="00000000" w:rsidP="00000000" w:rsidRDefault="00000000" w:rsidRPr="00000000" w14:paraId="000006DE">
            <w:pPr>
              <w:pBdr>
                <w:top w:color="e3e3e3" w:space="0" w:sz="0" w:val="none"/>
                <w:left w:color="e3e3e3" w:space="0" w:sz="0" w:val="none"/>
                <w:bottom w:color="e3e3e3" w:space="0" w:sz="0" w:val="none"/>
                <w:right w:color="e3e3e3" w:space="0" w:sz="0" w:val="none"/>
                <w:between w:color="e3e3e3" w:space="0" w:sz="0" w:val="none"/>
              </w:pBdr>
              <w:spacing w:after="300" w:before="300" w:lineRule="auto"/>
              <w:ind w:left="0" w:firstLine="0"/>
              <w:rPr>
                <w:rFonts w:ascii="Calibri" w:cs="Calibri" w:eastAsia="Calibri" w:hAnsi="Calibri"/>
                <w:color w:val="0d0d0d"/>
                <w:sz w:val="18"/>
                <w:szCs w:val="18"/>
              </w:rPr>
            </w:pPr>
            <w:r w:rsidDel="00000000" w:rsidR="00000000" w:rsidRPr="00000000">
              <w:rPr>
                <w:rFonts w:ascii="Calibri" w:cs="Calibri" w:eastAsia="Calibri" w:hAnsi="Calibri"/>
                <w:i w:val="1"/>
                <w:color w:val="0d0d0d"/>
                <w:sz w:val="18"/>
                <w:szCs w:val="18"/>
                <w:rtl w:val="0"/>
              </w:rPr>
              <w:t xml:space="preserve">Challenge:</w:t>
            </w:r>
            <w:r w:rsidDel="00000000" w:rsidR="00000000" w:rsidRPr="00000000">
              <w:rPr>
                <w:rFonts w:ascii="Calibri" w:cs="Calibri" w:eastAsia="Calibri" w:hAnsi="Calibri"/>
                <w:color w:val="0d0d0d"/>
                <w:sz w:val="18"/>
                <w:szCs w:val="18"/>
                <w:rtl w:val="0"/>
              </w:rPr>
              <w:t xml:space="preserve"> Design a new electronic device considering circular economy principles. Discuss whether to make technical information openly available to third-party repair companies or keep it proprietary.</w:t>
            </w:r>
          </w:p>
          <w:p w:rsidR="00000000" w:rsidDel="00000000" w:rsidP="00000000" w:rsidRDefault="00000000" w:rsidRPr="00000000" w14:paraId="000006DF">
            <w:pPr>
              <w:pBdr>
                <w:top w:color="e3e3e3" w:space="0" w:sz="0" w:val="none"/>
                <w:left w:color="e3e3e3" w:space="0" w:sz="0" w:val="none"/>
                <w:bottom w:color="e3e3e3" w:space="0" w:sz="0" w:val="none"/>
                <w:right w:color="e3e3e3" w:space="0" w:sz="0" w:val="none"/>
                <w:between w:color="e3e3e3" w:space="0" w:sz="0" w:val="none"/>
              </w:pBdr>
              <w:spacing w:after="300" w:before="300" w:lineRule="auto"/>
              <w:ind w:left="0" w:firstLine="0"/>
              <w:rPr>
                <w:rFonts w:ascii="Calibri" w:cs="Calibri" w:eastAsia="Calibri" w:hAnsi="Calibri"/>
                <w:color w:val="0d0d0d"/>
                <w:sz w:val="18"/>
                <w:szCs w:val="18"/>
              </w:rPr>
            </w:pPr>
            <w:r w:rsidDel="00000000" w:rsidR="00000000" w:rsidRPr="00000000">
              <w:rPr>
                <w:rFonts w:ascii="Calibri" w:cs="Calibri" w:eastAsia="Calibri" w:hAnsi="Calibri"/>
                <w:i w:val="1"/>
                <w:color w:val="0d0d0d"/>
                <w:sz w:val="18"/>
                <w:szCs w:val="18"/>
                <w:rtl w:val="0"/>
              </w:rPr>
              <w:t xml:space="preserve">Objective:</w:t>
            </w:r>
            <w:r w:rsidDel="00000000" w:rsidR="00000000" w:rsidRPr="00000000">
              <w:rPr>
                <w:rFonts w:ascii="Calibri" w:cs="Calibri" w:eastAsia="Calibri" w:hAnsi="Calibri"/>
                <w:color w:val="0d0d0d"/>
                <w:sz w:val="18"/>
                <w:szCs w:val="18"/>
                <w:rtl w:val="0"/>
              </w:rPr>
              <w:t xml:space="preserve"> OEMs aim to balance innovation, market competition, and collaboration for a more sustainable product lifecycle.</w:t>
            </w:r>
          </w:p>
          <w:p w:rsidR="00000000" w:rsidDel="00000000" w:rsidP="00000000" w:rsidRDefault="00000000" w:rsidRPr="00000000" w14:paraId="000006E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Calibri" w:cs="Calibri" w:eastAsia="Calibri" w:hAnsi="Calibri"/>
                <w:color w:val="0d0d0d"/>
                <w:sz w:val="18"/>
                <w:szCs w:val="18"/>
              </w:rPr>
            </w:pPr>
            <w:r w:rsidDel="00000000" w:rsidR="00000000" w:rsidRPr="00000000">
              <w:rPr>
                <w:rFonts w:ascii="Calibri" w:cs="Calibri" w:eastAsia="Calibri" w:hAnsi="Calibri"/>
                <w:color w:val="0d0d0d"/>
                <w:sz w:val="18"/>
                <w:szCs w:val="18"/>
                <w:rtl w:val="0"/>
              </w:rPr>
              <w:t xml:space="preserve">Scenario for Repair Companies:</w:t>
            </w:r>
          </w:p>
          <w:p w:rsidR="00000000" w:rsidDel="00000000" w:rsidP="00000000" w:rsidRDefault="00000000" w:rsidRPr="00000000" w14:paraId="000006E1">
            <w:pPr>
              <w:pBdr>
                <w:top w:color="e3e3e3" w:space="0" w:sz="0" w:val="none"/>
                <w:left w:color="e3e3e3" w:space="0" w:sz="0" w:val="none"/>
                <w:bottom w:color="e3e3e3" w:space="0" w:sz="0" w:val="none"/>
                <w:right w:color="e3e3e3" w:space="0" w:sz="0" w:val="none"/>
                <w:between w:color="e3e3e3" w:space="0" w:sz="0" w:val="none"/>
              </w:pBdr>
              <w:spacing w:after="300" w:before="300" w:lineRule="auto"/>
              <w:ind w:left="0" w:firstLine="0"/>
              <w:rPr>
                <w:rFonts w:ascii="Calibri" w:cs="Calibri" w:eastAsia="Calibri" w:hAnsi="Calibri"/>
                <w:color w:val="0d0d0d"/>
                <w:sz w:val="18"/>
                <w:szCs w:val="18"/>
              </w:rPr>
            </w:pPr>
            <w:r w:rsidDel="00000000" w:rsidR="00000000" w:rsidRPr="00000000">
              <w:rPr>
                <w:rFonts w:ascii="Calibri" w:cs="Calibri" w:eastAsia="Calibri" w:hAnsi="Calibri"/>
                <w:i w:val="1"/>
                <w:color w:val="0d0d0d"/>
                <w:sz w:val="18"/>
                <w:szCs w:val="18"/>
                <w:rtl w:val="0"/>
              </w:rPr>
              <w:t xml:space="preserve">Challenge:</w:t>
            </w:r>
            <w:r w:rsidDel="00000000" w:rsidR="00000000" w:rsidRPr="00000000">
              <w:rPr>
                <w:rFonts w:ascii="Calibri" w:cs="Calibri" w:eastAsia="Calibri" w:hAnsi="Calibri"/>
                <w:color w:val="0d0d0d"/>
                <w:sz w:val="18"/>
                <w:szCs w:val="18"/>
                <w:rtl w:val="0"/>
              </w:rPr>
              <w:t xml:space="preserve"> Negotiate with an OEM to gain access to technical specifications, spare parts, and training to expand repair services for a popular consumer electronic device.</w:t>
            </w:r>
          </w:p>
          <w:p w:rsidR="00000000" w:rsidDel="00000000" w:rsidP="00000000" w:rsidRDefault="00000000" w:rsidRPr="00000000" w14:paraId="000006E2">
            <w:pPr>
              <w:pBdr>
                <w:top w:color="e3e3e3" w:space="0" w:sz="0" w:val="none"/>
                <w:left w:color="e3e3e3" w:space="0" w:sz="0" w:val="none"/>
                <w:bottom w:color="e3e3e3" w:space="0" w:sz="0" w:val="none"/>
                <w:right w:color="e3e3e3" w:space="0" w:sz="0" w:val="none"/>
                <w:between w:color="e3e3e3" w:space="0" w:sz="0" w:val="none"/>
              </w:pBdr>
              <w:spacing w:after="300" w:before="300" w:lineRule="auto"/>
              <w:ind w:left="0" w:firstLine="0"/>
              <w:rPr>
                <w:rFonts w:ascii="Calibri" w:cs="Calibri" w:eastAsia="Calibri" w:hAnsi="Calibri"/>
                <w:color w:val="0d0d0d"/>
                <w:sz w:val="18"/>
                <w:szCs w:val="18"/>
              </w:rPr>
            </w:pPr>
            <w:r w:rsidDel="00000000" w:rsidR="00000000" w:rsidRPr="00000000">
              <w:rPr>
                <w:rFonts w:ascii="Calibri" w:cs="Calibri" w:eastAsia="Calibri" w:hAnsi="Calibri"/>
                <w:i w:val="1"/>
                <w:color w:val="0d0d0d"/>
                <w:sz w:val="18"/>
                <w:szCs w:val="18"/>
                <w:rtl w:val="0"/>
              </w:rPr>
              <w:t xml:space="preserve">Objective:</w:t>
            </w:r>
            <w:r w:rsidDel="00000000" w:rsidR="00000000" w:rsidRPr="00000000">
              <w:rPr>
                <w:rFonts w:ascii="Calibri" w:cs="Calibri" w:eastAsia="Calibri" w:hAnsi="Calibri"/>
                <w:color w:val="0d0d0d"/>
                <w:sz w:val="18"/>
                <w:szCs w:val="18"/>
                <w:rtl w:val="0"/>
              </w:rPr>
              <w:t xml:space="preserve"> Repair companies focus on highlighting the economic and environmental benefits of extending product lifespans through their services.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4">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Role Play Preparation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each group to discuss and strategize their approach based on the given scenario.</w:t>
            </w:r>
          </w:p>
          <w:p w:rsidR="00000000" w:rsidDel="00000000" w:rsidP="00000000" w:rsidRDefault="00000000" w:rsidRPr="00000000" w14:paraId="000006E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OEM groups may focus on decisions related to designing products for repairability, sharing technical information, and providing spare parts.</w:t>
            </w:r>
          </w:p>
          <w:p w:rsidR="00000000" w:rsidDel="00000000" w:rsidP="00000000" w:rsidRDefault="00000000" w:rsidRPr="00000000" w14:paraId="000006E7">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Repair company groups may concentrate on negotiations for access to technical information, securing spare parts, and highlighting the benefits of their services.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D">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F">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Role Play Sessions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0">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Allow each group a specific time frame (e.g., 5-7 minutes) to perform their role play based on the given scenario.</w:t>
            </w:r>
          </w:p>
          <w:p w:rsidR="00000000" w:rsidDel="00000000" w:rsidP="00000000" w:rsidRDefault="00000000" w:rsidRPr="00000000" w14:paraId="000006F1">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participants to immerse themselves in their roles and engage in authentic discussions.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7">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6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9">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Debrief and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A">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Facilitate a debriefing session after each role play. Encourage participants to share their experiences, challenges encountered, and strategies employed.</w:t>
            </w:r>
          </w:p>
          <w:p w:rsidR="00000000" w:rsidDel="00000000" w:rsidP="00000000" w:rsidRDefault="00000000" w:rsidRPr="00000000" w14:paraId="000006FB">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Use the whiteboard to note down key observations, insights, and potential areas for improvement in the collaboration process.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1">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3">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Reflection and Insights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4">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Engage the entire class in a reflective discussion. Ask participants to share what they learned from the role play and how it contributed to their understanding of the collaboration dynamics.</w:t>
            </w:r>
          </w:p>
          <w:p w:rsidR="00000000" w:rsidDel="00000000" w:rsidP="00000000" w:rsidRDefault="00000000" w:rsidRPr="00000000" w14:paraId="0000070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learners to draw connections between the role play scenarios and real-world challenges in promoting a circular economy.</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B">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D">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Closing Remarks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E">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bookmarkStart w:colFirst="0" w:colLast="0" w:name="_heading=h.1t3h5sf" w:id="29"/>
            <w:bookmarkEnd w:id="29"/>
            <w:r w:rsidDel="00000000" w:rsidR="00000000" w:rsidRPr="00000000">
              <w:rPr>
                <w:rFonts w:ascii="Calibri" w:cs="Calibri" w:eastAsia="Calibri" w:hAnsi="Calibri"/>
                <w:color w:val="0d0d0d"/>
                <w:sz w:val="24"/>
                <w:szCs w:val="24"/>
                <w:rtl w:val="0"/>
              </w:rPr>
              <w:t xml:space="preserve">Summarize the key takeaways from the role play workshop.</w:t>
            </w:r>
          </w:p>
          <w:p w:rsidR="00000000" w:rsidDel="00000000" w:rsidP="00000000" w:rsidRDefault="00000000" w:rsidRPr="00000000" w14:paraId="0000070F">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bookmarkStart w:colFirst="0" w:colLast="0" w:name="_heading=h.1t3h5sf" w:id="29"/>
            <w:bookmarkEnd w:id="29"/>
            <w:r w:rsidDel="00000000" w:rsidR="00000000" w:rsidRPr="00000000">
              <w:rPr>
                <w:rFonts w:ascii="Calibri" w:cs="Calibri" w:eastAsia="Calibri" w:hAnsi="Calibri"/>
                <w:color w:val="0d0d0d"/>
                <w:sz w:val="24"/>
                <w:szCs w:val="24"/>
                <w:rtl w:val="0"/>
              </w:rPr>
              <w:t xml:space="preserve">Emphasize the importance of collaborative efforts between OEMs and third-party entities for sustainable consumption and production.</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5">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7">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8">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C">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E">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1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Title of Sub-Module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4.8: Future Trends in Sustainable Consumption and Production</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2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Name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11: Future Scenario Planning</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3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Number of People Required</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3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Total duration of the Activity</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of Minutes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43">
            <w:pPr>
              <w:jc w:val="center"/>
              <w:rPr>
                <w:rFonts w:ascii="Calibri" w:cs="Calibri" w:eastAsia="Calibri" w:hAnsi="Calibri"/>
                <w:b w:val="1"/>
                <w:color w:val="4f6228"/>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4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Step</w:t>
            </w:r>
          </w:p>
        </w:tc>
        <w:tc>
          <w:tcPr>
            <w:gridSpan w:val="4"/>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4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 of each step</w:t>
              <w:tab/>
            </w:r>
          </w:p>
        </w:tc>
        <w:tc>
          <w:tcPr>
            <w:gridSpan w:val="2"/>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4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Duration</w:t>
              <w:tab/>
            </w:r>
          </w:p>
        </w:tc>
        <w:tc>
          <w:tcPr>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4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Materials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D">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Introduction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E">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Introduce the concept of future scenario planning and its importance for businesses in adapting to emerging trends.</w:t>
            </w:r>
          </w:p>
          <w:p w:rsidR="00000000" w:rsidDel="00000000" w:rsidP="00000000" w:rsidRDefault="00000000" w:rsidRPr="00000000" w14:paraId="0000074F">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Discuss the potential impact of future trends on SCP.</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Flipcharts or large sheets of paper</w:t>
            </w:r>
          </w:p>
          <w:p w:rsidR="00000000" w:rsidDel="00000000" w:rsidP="00000000" w:rsidRDefault="00000000" w:rsidRPr="00000000" w14:paraId="0000075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Markers</w:t>
            </w:r>
          </w:p>
          <w:p w:rsidR="00000000" w:rsidDel="00000000" w:rsidP="00000000" w:rsidRDefault="00000000" w:rsidRPr="00000000" w14:paraId="0000075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Sticky notes</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9">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Group Scenario Creation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A">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Divide learners into small groups and assign each group a specific future trend (e.g., circular economy, digitalization, sustainable packaging).</w:t>
            </w:r>
          </w:p>
          <w:p w:rsidR="00000000" w:rsidDel="00000000" w:rsidP="00000000" w:rsidRDefault="00000000" w:rsidRPr="00000000" w14:paraId="0000075B">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Instruct each group to create a future scenario considering the evolution of their assigned trend. Use markers and flipcharts to illustrate key points.</w:t>
            </w:r>
          </w:p>
          <w:p w:rsidR="00000000" w:rsidDel="00000000" w:rsidP="00000000" w:rsidRDefault="00000000" w:rsidRPr="00000000" w14:paraId="0000075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2">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4">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Presentation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5">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Each group presents their future scenario to the class, explaining how businesses and consumers might be impacted.</w:t>
            </w:r>
          </w:p>
          <w:p w:rsidR="00000000" w:rsidDel="00000000" w:rsidP="00000000" w:rsidRDefault="00000000" w:rsidRPr="00000000" w14:paraId="00000766">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creativity and critical thinking in developing plausible future scenarios.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C">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E">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Interactive Discussion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F">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After each presentation, facilitate a discussion on the potential challenges and opportunities presented in the scenarios.</w:t>
            </w:r>
          </w:p>
          <w:p w:rsidR="00000000" w:rsidDel="00000000" w:rsidP="00000000" w:rsidRDefault="00000000" w:rsidRPr="00000000" w14:paraId="00000770">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Encourage learners to share their perspectives on how businesses can prepare for these future developments.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6">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8">
            <w:pPr>
              <w:rPr>
                <w:rFonts w:ascii="Calibri" w:cs="Calibri" w:eastAsia="Calibri" w:hAnsi="Calibri"/>
                <w:sz w:val="24"/>
                <w:szCs w:val="24"/>
              </w:rPr>
            </w:pPr>
            <w:r w:rsidDel="00000000" w:rsidR="00000000" w:rsidRPr="00000000">
              <w:rPr>
                <w:rFonts w:ascii="Calibri" w:cs="Calibri" w:eastAsia="Calibri" w:hAnsi="Calibri"/>
                <w:color w:val="0d0d0d"/>
                <w:sz w:val="24"/>
                <w:szCs w:val="24"/>
                <w:highlight w:val="white"/>
                <w:rtl w:val="0"/>
              </w:rPr>
              <w:t xml:space="preserve">Consolidation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9">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Summarize the key insights from each scenario and discuss common themes that emerged across different trends.</w:t>
            </w:r>
          </w:p>
          <w:p w:rsidR="00000000" w:rsidDel="00000000" w:rsidP="00000000" w:rsidRDefault="00000000" w:rsidRPr="00000000" w14:paraId="0000077A">
            <w:pPr>
              <w:pBdr>
                <w:top w:color="e3e3e3" w:space="0" w:sz="0" w:val="none"/>
                <w:left w:color="e3e3e3" w:space="0" w:sz="0" w:val="none"/>
                <w:bottom w:color="e3e3e3" w:space="0" w:sz="0" w:val="none"/>
                <w:right w:color="e3e3e3" w:space="0" w:sz="0" w:val="none"/>
                <w:between w:color="e3e3e3" w:space="0" w:sz="0" w:val="none"/>
              </w:pBdr>
              <w:shd w:fill="ffffff" w:val="clear"/>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Emphasize the importance of adaptability and innovation in the face of evolving SCP trends.</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0">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2">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3">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7">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9">
            <w:pPr>
              <w:rPr>
                <w:rFonts w:ascii="Calibri" w:cs="Calibri" w:eastAsia="Calibri" w:hAnsi="Calibri"/>
                <w:sz w:val="24"/>
                <w:szCs w:val="24"/>
              </w:rPr>
            </w:pPr>
            <w:r w:rsidDel="00000000" w:rsidR="00000000" w:rsidRPr="00000000">
              <w:rPr>
                <w:rtl w:val="0"/>
              </w:rPr>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B">
            <w:pPr>
              <w:rPr>
                <w:rFonts w:ascii="Calibri" w:cs="Calibri" w:eastAsia="Calibri" w:hAnsi="Calibri"/>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C">
            <w:pPr>
              <w:rPr>
                <w:rFonts w:ascii="Calibri" w:cs="Calibri" w:eastAsia="Calibri" w:hAnsi="Calibri"/>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0">
            <w:pPr>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2">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793">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4">
      <w:pPr>
        <w:spacing w:before="9" w:lineRule="auto"/>
        <w:rPr>
          <w:rFonts w:ascii="Calibri" w:cs="Calibri" w:eastAsia="Calibri" w:hAnsi="Calibri"/>
          <w:sz w:val="24"/>
          <w:szCs w:val="24"/>
        </w:rPr>
      </w:pPr>
      <w:r w:rsidDel="00000000" w:rsidR="00000000" w:rsidRPr="00000000">
        <w:rPr>
          <w:rtl w:val="0"/>
        </w:rPr>
      </w:r>
    </w:p>
    <w:tbl>
      <w:tblPr>
        <w:tblStyle w:val="Table9"/>
        <w:tblW w:w="8840.0" w:type="dxa"/>
        <w:jc w:val="left"/>
        <w:tblInd w:w="-5.0" w:type="dxa"/>
        <w:tblLayout w:type="fixed"/>
        <w:tblLook w:val="0400"/>
      </w:tblPr>
      <w:tblGrid>
        <w:gridCol w:w="665"/>
        <w:gridCol w:w="2033"/>
        <w:gridCol w:w="558"/>
        <w:gridCol w:w="1153"/>
        <w:gridCol w:w="8"/>
        <w:gridCol w:w="316"/>
        <w:gridCol w:w="1384"/>
        <w:gridCol w:w="649"/>
        <w:gridCol w:w="2049"/>
        <w:gridCol w:w="25"/>
        <w:tblGridChange w:id="0">
          <w:tblGrid>
            <w:gridCol w:w="665"/>
            <w:gridCol w:w="2033"/>
            <w:gridCol w:w="558"/>
            <w:gridCol w:w="1153"/>
            <w:gridCol w:w="8"/>
            <w:gridCol w:w="316"/>
            <w:gridCol w:w="1384"/>
            <w:gridCol w:w="649"/>
            <w:gridCol w:w="2049"/>
            <w:gridCol w:w="25"/>
          </w:tblGrid>
        </w:tblGridChange>
      </w:tblGrid>
      <w:tr>
        <w:trPr>
          <w:cantSplit w:val="0"/>
          <w:trHeight w:val="25"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95">
            <w:pPr>
              <w:rPr>
                <w:rFonts w:ascii="Calibri" w:cs="Calibri" w:eastAsia="Calibri" w:hAnsi="Calibri"/>
                <w:color w:val="ff0000"/>
                <w:sz w:val="24"/>
                <w:szCs w:val="24"/>
              </w:rPr>
            </w:pPr>
            <w:r w:rsidDel="00000000" w:rsidR="00000000" w:rsidRPr="00000000">
              <w:rPr>
                <w:rFonts w:ascii="Calibri" w:cs="Calibri" w:eastAsia="Calibri" w:hAnsi="Calibri"/>
                <w:b w:val="1"/>
                <w:color w:val="ffffff"/>
                <w:sz w:val="24"/>
                <w:szCs w:val="24"/>
                <w:rtl w:val="0"/>
              </w:rPr>
              <w:t xml:space="preserve">ANNEXES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9">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(Here you can add any annex you think it’s needed)</w:t>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9E">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Assessment Methods</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0">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2"/>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A7">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List of References / Additional Recommended Reading</w:t>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p w:rsidR="00000000" w:rsidDel="00000000" w:rsidP="00000000" w:rsidRDefault="00000000" w:rsidRPr="00000000" w14:paraId="000007AA">
            <w:pPr>
              <w:rPr>
                <w:rFonts w:ascii="Calibri" w:cs="Calibri" w:eastAsia="Calibri" w:hAnsi="Calibri"/>
                <w:sz w:val="24"/>
                <w:szCs w:val="24"/>
              </w:rPr>
            </w:pPr>
            <w:r w:rsidDel="00000000" w:rsidR="00000000" w:rsidRPr="00000000">
              <w:rPr>
                <w:rtl w:val="0"/>
              </w:rPr>
            </w:r>
          </w:p>
        </w:tc>
      </w:tr>
      <w:tr>
        <w:trPr>
          <w:cantSplit w:val="0"/>
          <w:trHeight w:val="230" w:hRule="atLeast"/>
          <w:tblHeader w:val="0"/>
        </w:trPr>
        <w:tc>
          <w:tcPr>
            <w:gridSpan w:val="3"/>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B1">
            <w:pPr>
              <w:jc w:val="both"/>
              <w:rPr>
                <w:rFonts w:ascii="Calibri" w:cs="Calibri" w:eastAsia="Calibri" w:hAnsi="Calibri"/>
                <w:b w:val="1"/>
                <w:color w:val="0880c2"/>
                <w:sz w:val="24"/>
                <w:szCs w:val="24"/>
              </w:rPr>
            </w:pPr>
            <w:r w:rsidDel="00000000" w:rsidR="00000000" w:rsidRPr="00000000">
              <w:rPr>
                <w:rFonts w:ascii="Calibri" w:cs="Calibri" w:eastAsia="Calibri" w:hAnsi="Calibri"/>
                <w:b w:val="1"/>
                <w:color w:val="ffffff"/>
                <w:sz w:val="24"/>
                <w:szCs w:val="24"/>
                <w:rtl w:val="0"/>
              </w:rPr>
              <w:t xml:space="preserve">Differentiation</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Depending on the requirements of each individual student</w:t>
            </w:r>
          </w:p>
        </w:tc>
      </w:tr>
      <w:tr>
        <w:trPr>
          <w:cantSplit w:val="0"/>
          <w:trHeight w:val="230" w:hRule="atLeast"/>
          <w:tblHeader w:val="0"/>
        </w:trPr>
        <w:tc>
          <w:tcPr>
            <w:gridSpan w:val="4"/>
            <w:tcBorders>
              <w:top w:color="000000" w:space="0" w:sz="4" w:val="single"/>
              <w:left w:color="000000" w:space="0" w:sz="4" w:val="single"/>
              <w:bottom w:color="000000" w:space="0" w:sz="4" w:val="single"/>
              <w:right w:color="000000" w:space="0" w:sz="4" w:val="single"/>
            </w:tcBorders>
            <w:shd w:fill="948a54" w:val="clear"/>
            <w:tcMar>
              <w:top w:w="0.0" w:type="dxa"/>
              <w:left w:w="115.0" w:type="dxa"/>
              <w:bottom w:w="0.0" w:type="dxa"/>
              <w:right w:w="115.0" w:type="dxa"/>
            </w:tcMar>
          </w:tcPr>
          <w:p w:rsidR="00000000" w:rsidDel="00000000" w:rsidP="00000000" w:rsidRDefault="00000000" w:rsidRPr="00000000" w14:paraId="000007BB">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What is the worst that could happen with this training?</w:t>
            </w:r>
          </w:p>
        </w:tc>
        <w:tc>
          <w:tcPr>
            <w:gridSpan w:val="6"/>
            <w:tcBorders>
              <w:top w:color="000000" w:space="0" w:sz="4" w:val="single"/>
              <w:left w:color="000000" w:space="0" w:sz="4" w:val="single"/>
              <w:bottom w:color="000000" w:space="0" w:sz="4" w:val="single"/>
              <w:right w:color="000000" w:space="0" w:sz="4" w:val="single"/>
            </w:tcBorders>
            <w:shd w:fill="948a54" w:val="clear"/>
          </w:tcPr>
          <w:p w:rsidR="00000000" w:rsidDel="00000000" w:rsidP="00000000" w:rsidRDefault="00000000" w:rsidRPr="00000000" w14:paraId="000007BF">
            <w:pPr>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What will you do to correct it?</w:t>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C5">
            <w:pPr>
              <w:jc w:val="both"/>
              <w:rPr>
                <w:rFonts w:ascii="Calibri" w:cs="Calibri" w:eastAsia="Calibri" w:hAnsi="Calibri"/>
                <w:b w:val="1"/>
                <w:color w:val="0880c2"/>
              </w:rPr>
            </w:pPr>
            <w:r w:rsidDel="00000000" w:rsidR="00000000" w:rsidRPr="00000000">
              <w:rPr>
                <w:rtl w:val="0"/>
              </w:rPr>
            </w:r>
          </w:p>
          <w:p w:rsidR="00000000" w:rsidDel="00000000" w:rsidP="00000000" w:rsidRDefault="00000000" w:rsidRPr="00000000" w14:paraId="000007C6">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B">
            <w:pPr>
              <w:jc w:val="both"/>
              <w:rPr>
                <w:rFonts w:ascii="Calibri" w:cs="Calibri" w:eastAsia="Calibri" w:hAnsi="Calibri"/>
                <w:b w:val="1"/>
                <w:color w:val="0880c2"/>
              </w:rPr>
            </w:pPr>
            <w:r w:rsidDel="00000000" w:rsidR="00000000" w:rsidRPr="00000000">
              <w:rPr>
                <w:rtl w:val="0"/>
              </w:rPr>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D0">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5">
            <w:pPr>
              <w:jc w:val="both"/>
              <w:rPr>
                <w:rFonts w:ascii="Calibri" w:cs="Calibri" w:eastAsia="Calibri" w:hAnsi="Calibri"/>
                <w:b w:val="1"/>
                <w:color w:val="0880c2"/>
              </w:rPr>
            </w:pPr>
            <w:r w:rsidDel="00000000" w:rsidR="00000000" w:rsidRPr="00000000">
              <w:rPr>
                <w:rtl w:val="0"/>
              </w:rPr>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DA">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F">
            <w:pPr>
              <w:jc w:val="both"/>
              <w:rPr>
                <w:rFonts w:ascii="Calibri" w:cs="Calibri" w:eastAsia="Calibri" w:hAnsi="Calibri"/>
                <w:b w:val="1"/>
                <w:color w:val="0880c2"/>
              </w:rPr>
            </w:pPr>
            <w:r w:rsidDel="00000000" w:rsidR="00000000" w:rsidRPr="00000000">
              <w:rPr>
                <w:rtl w:val="0"/>
              </w:rPr>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E4">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9">
            <w:pPr>
              <w:jc w:val="both"/>
              <w:rPr>
                <w:rFonts w:ascii="Calibri" w:cs="Calibri" w:eastAsia="Calibri" w:hAnsi="Calibri"/>
                <w:b w:val="1"/>
                <w:color w:val="0880c2"/>
              </w:rPr>
            </w:pPr>
            <w:r w:rsidDel="00000000" w:rsidR="00000000" w:rsidRPr="00000000">
              <w:rPr>
                <w:rtl w:val="0"/>
              </w:rPr>
            </w:r>
          </w:p>
        </w:tc>
      </w:tr>
      <w:tr>
        <w:trPr>
          <w:cantSplit w:val="0"/>
          <w:trHeight w:val="23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7EE">
            <w:pPr>
              <w:jc w:val="both"/>
              <w:rPr>
                <w:rFonts w:ascii="Calibri" w:cs="Calibri" w:eastAsia="Calibri" w:hAnsi="Calibri"/>
                <w:b w:val="1"/>
                <w:color w:val="0880c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3">
            <w:pPr>
              <w:jc w:val="both"/>
              <w:rPr>
                <w:rFonts w:ascii="Calibri" w:cs="Calibri" w:eastAsia="Calibri" w:hAnsi="Calibri"/>
                <w:b w:val="1"/>
                <w:color w:val="0880c2"/>
              </w:rPr>
            </w:pPr>
            <w:r w:rsidDel="00000000" w:rsidR="00000000" w:rsidRPr="00000000">
              <w:rPr>
                <w:rtl w:val="0"/>
              </w:rPr>
            </w:r>
          </w:p>
        </w:tc>
      </w:tr>
    </w:tbl>
    <w:p w:rsidR="00000000" w:rsidDel="00000000" w:rsidP="00000000" w:rsidRDefault="00000000" w:rsidRPr="00000000" w14:paraId="000007F8">
      <w:pPr>
        <w:spacing w:before="9" w:lineRule="auto"/>
        <w:rPr>
          <w:rFonts w:ascii="Calibri" w:cs="Calibri" w:eastAsia="Calibri" w:hAnsi="Calibri"/>
          <w:sz w:val="24"/>
          <w:szCs w:val="24"/>
        </w:rPr>
      </w:pPr>
      <w:r w:rsidDel="00000000" w:rsidR="00000000" w:rsidRPr="00000000">
        <w:rPr>
          <w:rtl w:val="0"/>
        </w:rPr>
      </w:r>
    </w:p>
    <w:sectPr>
      <w:headerReference r:id="rId22" w:type="default"/>
      <w:type w:val="continuous"/>
      <w:pgSz w:h="16850" w:w="11910" w:orient="portrait"/>
      <w:pgMar w:bottom="1440" w:top="1135"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5803265</wp:posOffset>
          </wp:positionH>
          <wp:positionV relativeFrom="paragraph">
            <wp:posOffset>-285749</wp:posOffset>
          </wp:positionV>
          <wp:extent cx="983767" cy="777240"/>
          <wp:effectExtent b="0" l="0" r="0" t="0"/>
          <wp:wrapNone/>
          <wp:docPr descr="Εικόνα που περιέχει κύκλος, στιγμιότυπο οθόνης, γραφικά, σχεδίαση&#10;&#10;Περιγραφή που δημιουργήθηκε αυτόματα" id="2105371526" name="image1.png"/>
          <a:graphic>
            <a:graphicData uri="http://schemas.openxmlformats.org/drawingml/2006/picture">
              <pic:pic>
                <pic:nvPicPr>
                  <pic:cNvPr descr="Εικόνα που περιέχει κύκλος, στιγμιότυπο οθόνης, γραφικά, σχεδίαση&#10;&#10;Περιγραφή που δημιουργήθηκε αυτόματα" id="0" name="image1.png"/>
                  <pic:cNvPicPr preferRelativeResize="0"/>
                </pic:nvPicPr>
                <pic:blipFill>
                  <a:blip r:embed="rId1"/>
                  <a:srcRect b="0" l="0" r="0" t="0"/>
                  <a:stretch>
                    <a:fillRect/>
                  </a:stretch>
                </pic:blipFill>
                <pic:spPr>
                  <a:xfrm>
                    <a:off x="0" y="0"/>
                    <a:ext cx="983767" cy="777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-571499</wp:posOffset>
          </wp:positionH>
          <wp:positionV relativeFrom="paragraph">
            <wp:posOffset>-285749</wp:posOffset>
          </wp:positionV>
          <wp:extent cx="1775460" cy="374015"/>
          <wp:effectExtent b="0" l="0" r="0" t="0"/>
          <wp:wrapNone/>
          <wp:docPr descr="Εικόνα που περιέχει κείμενο, γραμματοσειρά, Μπελ ηλεκτρίκ, λογότυπο&#10;&#10;Περιγραφή που δημιουργήθηκε αυτόματα" id="2105371525" name="image2.jpg"/>
          <a:graphic>
            <a:graphicData uri="http://schemas.openxmlformats.org/drawingml/2006/picture">
              <pic:pic>
                <pic:nvPicPr>
                  <pic:cNvPr descr="Εικόνα που περιέχει κείμενο, γραμματοσειρά, Μπελ ηλεκτρίκ, λογότυπο&#10;&#10;Περιγραφή που δημιουργήθηκε αυτόματα" id="0" name="image2.jpg"/>
                  <pic:cNvPicPr preferRelativeResize="0"/>
                </pic:nvPicPr>
                <pic:blipFill>
                  <a:blip r:embed="rId2"/>
                  <a:srcRect b="0" l="0" r="0" t="0"/>
                  <a:stretch>
                    <a:fillRect/>
                  </a:stretch>
                </pic:blipFill>
                <pic:spPr>
                  <a:xfrm>
                    <a:off x="0" y="0"/>
                    <a:ext cx="1775460" cy="37401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-693419</wp:posOffset>
          </wp:positionH>
          <wp:positionV relativeFrom="paragraph">
            <wp:posOffset>-491489</wp:posOffset>
          </wp:positionV>
          <wp:extent cx="7583938" cy="10726400"/>
          <wp:effectExtent b="0" l="0" r="0" t="0"/>
          <wp:wrapNone/>
          <wp:docPr id="210537152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83938" cy="10726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5826125</wp:posOffset>
          </wp:positionH>
          <wp:positionV relativeFrom="paragraph">
            <wp:posOffset>-316229</wp:posOffset>
          </wp:positionV>
          <wp:extent cx="983767" cy="777240"/>
          <wp:effectExtent b="0" l="0" r="0" t="0"/>
          <wp:wrapNone/>
          <wp:docPr descr="Εικόνα που περιέχει κύκλος, στιγμιότυπο οθόνης, γραφικά, σχεδίαση&#10;&#10;Περιγραφή που δημιουργήθηκε αυτόματα" id="2105371528" name="image1.png"/>
          <a:graphic>
            <a:graphicData uri="http://schemas.openxmlformats.org/drawingml/2006/picture">
              <pic:pic>
                <pic:nvPicPr>
                  <pic:cNvPr descr="Εικόνα που περιέχει κύκλος, στιγμιότυπο οθόνης, γραφικά, σχεδίαση&#10;&#10;Περιγραφή που δημιουργήθηκε αυτόματα" id="0" name="image1.png"/>
                  <pic:cNvPicPr preferRelativeResize="0"/>
                </pic:nvPicPr>
                <pic:blipFill>
                  <a:blip r:embed="rId2"/>
                  <a:srcRect b="0" l="0" r="0" t="0"/>
                  <a:stretch>
                    <a:fillRect/>
                  </a:stretch>
                </pic:blipFill>
                <pic:spPr>
                  <a:xfrm>
                    <a:off x="0" y="0"/>
                    <a:ext cx="983767" cy="777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-316229</wp:posOffset>
          </wp:positionV>
          <wp:extent cx="1775460" cy="374325"/>
          <wp:effectExtent b="0" l="0" r="0" t="0"/>
          <wp:wrapNone/>
          <wp:docPr descr="Εικόνα που περιέχει κείμενο, γραμματοσειρά, Μπελ ηλεκτρίκ, λογότυπο&#10;&#10;Περιγραφή που δημιουργήθηκε αυτόματα" id="2105371529" name="image2.jpg"/>
          <a:graphic>
            <a:graphicData uri="http://schemas.openxmlformats.org/drawingml/2006/picture">
              <pic:pic>
                <pic:nvPicPr>
                  <pic:cNvPr descr="Εικόνα που περιέχει κείμενο, γραμματοσειρά, Μπελ ηλεκτρίκ, λογότυπο&#10;&#10;Περιγραφή που δημιουργήθηκε αυτόματα" id="0" name="image2.jpg"/>
                  <pic:cNvPicPr preferRelativeResize="0"/>
                </pic:nvPicPr>
                <pic:blipFill>
                  <a:blip r:embed="rId3"/>
                  <a:srcRect b="0" l="0" r="0" t="0"/>
                  <a:stretch>
                    <a:fillRect/>
                  </a:stretch>
                </pic:blipFill>
                <pic:spPr>
                  <a:xfrm>
                    <a:off x="0" y="0"/>
                    <a:ext cx="1775460" cy="3743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Arial" w:cs="Arial" w:eastAsia="Arial" w:hAnsi="Arial"/>
      <w:b w:val="1"/>
      <w:color w:val="4f6228"/>
      <w:sz w:val="40"/>
      <w:szCs w:val="40"/>
    </w:rPr>
  </w:style>
  <w:style w:type="paragraph" w:styleId="Heading2">
    <w:name w:val="heading 2"/>
    <w:basedOn w:val="Normal"/>
    <w:next w:val="Normal"/>
    <w:pPr>
      <w:keepNext w:val="1"/>
      <w:keepLines w:val="1"/>
      <w:spacing w:before="40" w:line="259" w:lineRule="auto"/>
    </w:pPr>
    <w:rPr>
      <w:rFonts w:ascii="Calibri" w:cs="Calibri" w:eastAsia="Calibri" w:hAnsi="Calibri"/>
      <w:b w:val="1"/>
      <w:color w:val="948a54"/>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Pr>
      <w:rFonts w:ascii="Trebuchet MS" w:cs="Trebuchet MS" w:eastAsia="Trebuchet MS" w:hAnsi="Trebuchet MS"/>
      <w:lang w:val="en-GB"/>
    </w:rPr>
  </w:style>
  <w:style w:type="paragraph" w:styleId="1">
    <w:name w:val="heading 1"/>
    <w:basedOn w:val="a"/>
    <w:next w:val="a"/>
    <w:link w:val="1Char"/>
    <w:uiPriority w:val="9"/>
    <w:qFormat w:val="1"/>
    <w:rsid w:val="00C124AF"/>
    <w:pPr>
      <w:keepNext w:val="1"/>
      <w:keepLines w:val="1"/>
      <w:spacing w:before="240"/>
      <w:outlineLvl w:val="0"/>
    </w:pPr>
    <w:rPr>
      <w:rFonts w:ascii="Arial" w:hAnsi="Arial" w:cstheme="majorBidi" w:eastAsiaTheme="majorEastAsia"/>
      <w:b w:val="1"/>
      <w:color w:val="4f6228" w:themeColor="accent3" w:themeShade="000080"/>
      <w:sz w:val="40"/>
      <w:szCs w:val="32"/>
    </w:rPr>
  </w:style>
  <w:style w:type="paragraph" w:styleId="2">
    <w:name w:val="heading 2"/>
    <w:basedOn w:val="a"/>
    <w:next w:val="a"/>
    <w:link w:val="2Char"/>
    <w:autoRedefine w:val="1"/>
    <w:uiPriority w:val="9"/>
    <w:unhideWhenUsed w:val="1"/>
    <w:qFormat w:val="1"/>
    <w:rsid w:val="003D6E81"/>
    <w:pPr>
      <w:keepNext w:val="1"/>
      <w:keepLines w:val="1"/>
      <w:spacing w:before="40" w:line="259" w:lineRule="auto"/>
      <w:outlineLvl w:val="1"/>
    </w:pPr>
    <w:rPr>
      <w:rFonts w:eastAsia="Calibri" w:asciiTheme="minorHAnsi" w:cstheme="minorHAnsi" w:hAnsiTheme="minorHAnsi"/>
      <w:b w:val="1"/>
      <w:bCs w:val="1"/>
      <w:color w:val="948a54" w:themeColor="background2" w:themeShade="000080"/>
      <w:sz w:val="24"/>
      <w:szCs w:val="24"/>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ody Text"/>
    <w:basedOn w:val="a"/>
    <w:uiPriority w:val="1"/>
    <w:qFormat w:val="1"/>
    <w:rPr>
      <w:sz w:val="25"/>
      <w:szCs w:val="25"/>
    </w:rPr>
  </w:style>
  <w:style w:type="paragraph" w:styleId="a4">
    <w:name w:val="List Paragraph"/>
    <w:basedOn w:val="a"/>
    <w:uiPriority w:val="34"/>
    <w:qFormat w:val="1"/>
  </w:style>
  <w:style w:type="paragraph" w:styleId="TableParagraph" w:customStyle="1">
    <w:name w:val="Table Paragraph"/>
    <w:basedOn w:val="a"/>
    <w:uiPriority w:val="1"/>
    <w:qFormat w:val="1"/>
  </w:style>
  <w:style w:type="table" w:styleId="a5">
    <w:name w:val="Table Grid"/>
    <w:basedOn w:val="a1"/>
    <w:uiPriority w:val="39"/>
    <w:rsid w:val="00AC123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1ppyq" w:customStyle="1">
    <w:name w:val="s1ppyq"/>
    <w:basedOn w:val="a0"/>
    <w:rsid w:val="00AC1238"/>
  </w:style>
  <w:style w:type="character" w:styleId="1Char" w:customStyle="1">
    <w:name w:val="Επικεφαλίδα 1 Char"/>
    <w:basedOn w:val="a0"/>
    <w:link w:val="1"/>
    <w:uiPriority w:val="9"/>
    <w:rsid w:val="00C124AF"/>
    <w:rPr>
      <w:rFonts w:ascii="Arial" w:hAnsi="Arial" w:cstheme="majorBidi" w:eastAsiaTheme="majorEastAsia"/>
      <w:b w:val="1"/>
      <w:color w:val="4f6228" w:themeColor="accent3" w:themeShade="000080"/>
      <w:sz w:val="40"/>
      <w:szCs w:val="32"/>
    </w:rPr>
  </w:style>
  <w:style w:type="character" w:styleId="a6">
    <w:name w:val="annotation reference"/>
    <w:basedOn w:val="a0"/>
    <w:uiPriority w:val="99"/>
    <w:semiHidden w:val="1"/>
    <w:unhideWhenUsed w:val="1"/>
    <w:rsid w:val="00C261F4"/>
    <w:rPr>
      <w:sz w:val="16"/>
      <w:szCs w:val="16"/>
    </w:rPr>
  </w:style>
  <w:style w:type="paragraph" w:styleId="a7">
    <w:name w:val="annotation text"/>
    <w:basedOn w:val="a"/>
    <w:link w:val="Char"/>
    <w:uiPriority w:val="99"/>
    <w:unhideWhenUsed w:val="1"/>
    <w:rsid w:val="00C261F4"/>
    <w:pPr>
      <w:widowControl w:val="1"/>
      <w:autoSpaceDE w:val="1"/>
      <w:autoSpaceDN w:val="1"/>
    </w:pPr>
    <w:rPr>
      <w:rFonts w:ascii="Arial" w:cs="Arial" w:eastAsia="Arial" w:hAnsi="Arial"/>
      <w:sz w:val="20"/>
      <w:szCs w:val="20"/>
      <w:lang w:eastAsia="el-GR"/>
    </w:rPr>
  </w:style>
  <w:style w:type="character" w:styleId="Char" w:customStyle="1">
    <w:name w:val="Κείμενο σχολίου Char"/>
    <w:basedOn w:val="a0"/>
    <w:link w:val="a7"/>
    <w:uiPriority w:val="99"/>
    <w:rsid w:val="00C261F4"/>
    <w:rPr>
      <w:rFonts w:ascii="Arial" w:cs="Arial" w:eastAsia="Arial" w:hAnsi="Arial"/>
      <w:sz w:val="20"/>
      <w:szCs w:val="20"/>
      <w:lang w:eastAsia="el-GR"/>
    </w:rPr>
  </w:style>
  <w:style w:type="character" w:styleId="2Char" w:customStyle="1">
    <w:name w:val="Επικεφαλίδα 2 Char"/>
    <w:basedOn w:val="a0"/>
    <w:link w:val="2"/>
    <w:uiPriority w:val="9"/>
    <w:rsid w:val="003D6E81"/>
    <w:rPr>
      <w:rFonts w:eastAsia="Calibri" w:cstheme="minorHAnsi"/>
      <w:b w:val="1"/>
      <w:bCs w:val="1"/>
      <w:color w:val="948a54" w:themeColor="background2" w:themeShade="000080"/>
      <w:sz w:val="24"/>
      <w:szCs w:val="24"/>
      <w:lang w:val="en-GB"/>
    </w:rPr>
  </w:style>
  <w:style w:type="paragraph" w:styleId="a8">
    <w:name w:val="annotation subject"/>
    <w:basedOn w:val="a7"/>
    <w:next w:val="a7"/>
    <w:link w:val="Char0"/>
    <w:uiPriority w:val="99"/>
    <w:semiHidden w:val="1"/>
    <w:unhideWhenUsed w:val="1"/>
    <w:rsid w:val="0063558C"/>
    <w:pPr>
      <w:widowControl w:val="0"/>
      <w:autoSpaceDE w:val="0"/>
      <w:autoSpaceDN w:val="0"/>
    </w:pPr>
    <w:rPr>
      <w:rFonts w:ascii="Trebuchet MS" w:cs="Trebuchet MS" w:eastAsia="Trebuchet MS" w:hAnsi="Trebuchet MS"/>
      <w:b w:val="1"/>
      <w:bCs w:val="1"/>
      <w:lang w:eastAsia="en-US"/>
    </w:rPr>
  </w:style>
  <w:style w:type="character" w:styleId="Char0" w:customStyle="1">
    <w:name w:val="Θέμα σχολίου Char"/>
    <w:basedOn w:val="Char"/>
    <w:link w:val="a8"/>
    <w:uiPriority w:val="99"/>
    <w:semiHidden w:val="1"/>
    <w:rsid w:val="0063558C"/>
    <w:rPr>
      <w:rFonts w:ascii="Trebuchet MS" w:cs="Trebuchet MS" w:eastAsia="Trebuchet MS" w:hAnsi="Trebuchet MS"/>
      <w:b w:val="1"/>
      <w:bCs w:val="1"/>
      <w:sz w:val="20"/>
      <w:szCs w:val="20"/>
      <w:lang w:eastAsia="el-GR"/>
    </w:rPr>
  </w:style>
  <w:style w:type="paragraph" w:styleId="a9">
    <w:name w:val="Balloon Text"/>
    <w:basedOn w:val="a"/>
    <w:link w:val="Char1"/>
    <w:uiPriority w:val="99"/>
    <w:semiHidden w:val="1"/>
    <w:unhideWhenUsed w:val="1"/>
    <w:rsid w:val="0063558C"/>
    <w:rPr>
      <w:rFonts w:ascii="Segoe UI" w:cs="Segoe UI" w:hAnsi="Segoe UI"/>
      <w:sz w:val="18"/>
      <w:szCs w:val="18"/>
    </w:rPr>
  </w:style>
  <w:style w:type="character" w:styleId="Char1" w:customStyle="1">
    <w:name w:val="Κείμενο πλαισίου Char"/>
    <w:basedOn w:val="a0"/>
    <w:link w:val="a9"/>
    <w:uiPriority w:val="99"/>
    <w:semiHidden w:val="1"/>
    <w:rsid w:val="0063558C"/>
    <w:rPr>
      <w:rFonts w:ascii="Segoe UI" w:cs="Segoe UI" w:eastAsia="Trebuchet MS" w:hAnsi="Segoe UI"/>
      <w:sz w:val="18"/>
      <w:szCs w:val="18"/>
    </w:rPr>
  </w:style>
  <w:style w:type="paragraph" w:styleId="aa">
    <w:name w:val="Revision"/>
    <w:hidden w:val="1"/>
    <w:uiPriority w:val="99"/>
    <w:semiHidden w:val="1"/>
    <w:rsid w:val="006E36F4"/>
    <w:pPr>
      <w:widowControl w:val="1"/>
      <w:autoSpaceDE w:val="1"/>
      <w:autoSpaceDN w:val="1"/>
    </w:pPr>
    <w:rPr>
      <w:rFonts w:ascii="Trebuchet MS" w:cs="Trebuchet MS" w:eastAsia="Trebuchet MS" w:hAnsi="Trebuchet MS"/>
    </w:rPr>
  </w:style>
  <w:style w:type="paragraph" w:styleId="ab">
    <w:name w:val="TOC Heading"/>
    <w:basedOn w:val="1"/>
    <w:next w:val="a"/>
    <w:uiPriority w:val="39"/>
    <w:unhideWhenUsed w:val="1"/>
    <w:qFormat w:val="1"/>
    <w:rsid w:val="008F073A"/>
    <w:pPr>
      <w:widowControl w:val="1"/>
      <w:autoSpaceDE w:val="1"/>
      <w:autoSpaceDN w:val="1"/>
      <w:spacing w:line="259" w:lineRule="auto"/>
      <w:outlineLvl w:val="9"/>
    </w:pPr>
    <w:rPr>
      <w:rFonts w:asciiTheme="majorHAnsi" w:hAnsiTheme="majorHAnsi"/>
      <w:b w:val="0"/>
      <w:color w:val="365f91" w:themeColor="accent1" w:themeShade="0000BF"/>
      <w:sz w:val="32"/>
    </w:rPr>
  </w:style>
  <w:style w:type="paragraph" w:styleId="10">
    <w:name w:val="toc 1"/>
    <w:basedOn w:val="a"/>
    <w:next w:val="a"/>
    <w:autoRedefine w:val="1"/>
    <w:uiPriority w:val="39"/>
    <w:unhideWhenUsed w:val="1"/>
    <w:rsid w:val="008F073A"/>
    <w:pPr>
      <w:spacing w:after="100"/>
    </w:pPr>
  </w:style>
  <w:style w:type="paragraph" w:styleId="20">
    <w:name w:val="toc 2"/>
    <w:basedOn w:val="a"/>
    <w:next w:val="a"/>
    <w:autoRedefine w:val="1"/>
    <w:uiPriority w:val="39"/>
    <w:unhideWhenUsed w:val="1"/>
    <w:rsid w:val="008F073A"/>
    <w:pPr>
      <w:spacing w:after="100"/>
      <w:ind w:left="220"/>
    </w:pPr>
  </w:style>
  <w:style w:type="character" w:styleId="-">
    <w:name w:val="Hyperlink"/>
    <w:basedOn w:val="a0"/>
    <w:uiPriority w:val="99"/>
    <w:unhideWhenUsed w:val="1"/>
    <w:rsid w:val="008F073A"/>
    <w:rPr>
      <w:color w:val="0000ff" w:themeColor="hyperlink"/>
      <w:u w:val="single"/>
    </w:rPr>
  </w:style>
  <w:style w:type="table" w:styleId="11" w:customStyle="1">
    <w:name w:val="Πλέγμα πίνακα1"/>
    <w:basedOn w:val="a1"/>
    <w:next w:val="a5"/>
    <w:uiPriority w:val="59"/>
    <w:rsid w:val="00F004B9"/>
    <w:pPr>
      <w:widowControl w:val="1"/>
      <w:autoSpaceDE w:val="1"/>
      <w:autoSpaceDN w:val="1"/>
    </w:pPr>
    <w:rPr>
      <w:lang w:val="pt-P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Web">
    <w:name w:val="Normal (Web)"/>
    <w:basedOn w:val="a"/>
    <w:uiPriority w:val="99"/>
    <w:unhideWhenUsed w:val="1"/>
    <w:rsid w:val="00EA4C94"/>
    <w:pPr>
      <w:widowControl w:val="1"/>
      <w:autoSpaceDE w:val="1"/>
      <w:autoSpaceDN w:val="1"/>
      <w:spacing w:after="100" w:afterAutospacing="1" w:before="100" w:beforeAutospacing="1"/>
    </w:pPr>
    <w:rPr>
      <w:rFonts w:ascii="Times New Roman" w:cs="Times New Roman" w:eastAsia="Times New Roman" w:hAnsi="Times New Roman"/>
      <w:sz w:val="24"/>
      <w:szCs w:val="24"/>
      <w:lang w:eastAsia="el-GR" w:val="el-GR"/>
    </w:rPr>
  </w:style>
  <w:style w:type="character" w:styleId="ac">
    <w:name w:val="Emphasis"/>
    <w:basedOn w:val="a0"/>
    <w:uiPriority w:val="20"/>
    <w:qFormat w:val="1"/>
    <w:rsid w:val="00D600E0"/>
    <w:rPr>
      <w:i w:val="1"/>
      <w:iCs w:val="1"/>
    </w:rPr>
  </w:style>
  <w:style w:type="character" w:styleId="-0">
    <w:name w:val="FollowedHyperlink"/>
    <w:basedOn w:val="a0"/>
    <w:uiPriority w:val="99"/>
    <w:semiHidden w:val="1"/>
    <w:unhideWhenUsed w:val="1"/>
    <w:rsid w:val="001D3DFD"/>
    <w:rPr>
      <w:color w:val="800080" w:themeColor="followedHyperlink"/>
      <w:u w:val="single"/>
    </w:rPr>
  </w:style>
  <w:style w:type="paragraph" w:styleId="ad">
    <w:name w:val="header"/>
    <w:basedOn w:val="a"/>
    <w:link w:val="Char2"/>
    <w:uiPriority w:val="99"/>
    <w:unhideWhenUsed w:val="1"/>
    <w:rsid w:val="00BC6A9B"/>
    <w:pPr>
      <w:tabs>
        <w:tab w:val="center" w:pos="4153"/>
        <w:tab w:val="right" w:pos="8306"/>
      </w:tabs>
    </w:pPr>
  </w:style>
  <w:style w:type="character" w:styleId="Char2" w:customStyle="1">
    <w:name w:val="Κεφαλίδα Char"/>
    <w:basedOn w:val="a0"/>
    <w:link w:val="ad"/>
    <w:uiPriority w:val="99"/>
    <w:rsid w:val="00BC6A9B"/>
    <w:rPr>
      <w:rFonts w:ascii="Trebuchet MS" w:cs="Trebuchet MS" w:eastAsia="Trebuchet MS" w:hAnsi="Trebuchet MS"/>
      <w:lang w:val="en-GB"/>
    </w:rPr>
  </w:style>
  <w:style w:type="paragraph" w:styleId="ae">
    <w:name w:val="footer"/>
    <w:basedOn w:val="a"/>
    <w:link w:val="Char3"/>
    <w:uiPriority w:val="99"/>
    <w:unhideWhenUsed w:val="1"/>
    <w:rsid w:val="00BC6A9B"/>
    <w:pPr>
      <w:tabs>
        <w:tab w:val="center" w:pos="4153"/>
        <w:tab w:val="right" w:pos="8306"/>
      </w:tabs>
    </w:pPr>
  </w:style>
  <w:style w:type="character" w:styleId="Char3" w:customStyle="1">
    <w:name w:val="Υποσέλιδο Char"/>
    <w:basedOn w:val="a0"/>
    <w:link w:val="ae"/>
    <w:uiPriority w:val="99"/>
    <w:rsid w:val="00BC6A9B"/>
    <w:rPr>
      <w:rFonts w:ascii="Trebuchet MS" w:cs="Trebuchet MS" w:eastAsia="Trebuchet MS" w:hAnsi="Trebuchet MS"/>
      <w:lang w:val="en-GB"/>
    </w:rPr>
  </w:style>
  <w:style w:type="character" w:styleId="af">
    <w:name w:val="line number"/>
    <w:basedOn w:val="a0"/>
    <w:uiPriority w:val="99"/>
    <w:semiHidden w:val="1"/>
    <w:unhideWhenUsed w:val="1"/>
    <w:rsid w:val="006913F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table" w:styleId="Table2">
    <w:basedOn w:val="TableNormal"/>
    <w:pPr>
      <w:widowControl w:val="1"/>
    </w:pPr>
    <w:tblPr>
      <w:tblStyleRowBandSize w:val="1"/>
      <w:tblStyleColBandSize w:val="1"/>
      <w:tblCellMar>
        <w:top w:w="0.0" w:type="dxa"/>
        <w:left w:w="108.0" w:type="dxa"/>
        <w:bottom w:w="0.0" w:type="dxa"/>
        <w:right w:w="108.0" w:type="dxa"/>
      </w:tblCellMar>
    </w:tblPr>
  </w:style>
  <w:style w:type="table" w:styleId="Table3">
    <w:basedOn w:val="TableNormal"/>
    <w:pPr>
      <w:widowControl w:val="1"/>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3.weforum.org/docs/WEF_TheGlobalCompetitivenessReport2019.pdf" TargetMode="External"/><Relationship Id="rId11" Type="http://schemas.openxmlformats.org/officeDocument/2006/relationships/image" Target="media/image5.png"/><Relationship Id="rId22" Type="http://schemas.openxmlformats.org/officeDocument/2006/relationships/header" Target="header1.xml"/><Relationship Id="rId10" Type="http://schemas.openxmlformats.org/officeDocument/2006/relationships/image" Target="media/image7.jpg"/><Relationship Id="rId21"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yperlink" Target="https://www.ellenmacarthurfoundation.org/resources/apply/circular-economy-foundations" TargetMode="External"/><Relationship Id="rId14" Type="http://schemas.openxmlformats.org/officeDocument/2006/relationships/header" Target="header2.xml"/><Relationship Id="rId17" Type="http://schemas.openxmlformats.org/officeDocument/2006/relationships/hyperlink" Target="https://www.unep.org/resources/report/global-waste-management-outlook" TargetMode="External"/><Relationship Id="rId16" Type="http://schemas.openxmlformats.org/officeDocument/2006/relationships/hyperlink" Target="https://ec.europa.eu/social/main.jsp?catId=738&amp;langId=en&amp;pubId=8193" TargetMode="External"/><Relationship Id="rId5" Type="http://schemas.openxmlformats.org/officeDocument/2006/relationships/styles" Target="styles.xml"/><Relationship Id="rId19" Type="http://schemas.openxmlformats.org/officeDocument/2006/relationships/hyperlink" Target="https://www.ellenmacarthurfoundation.org/assets/downloads/TCE_Ellen-MacArthur-Foundation_9-Dec-2015.pdf" TargetMode="External"/><Relationship Id="rId6" Type="http://schemas.openxmlformats.org/officeDocument/2006/relationships/customXml" Target="../customXML/item1.xml"/><Relationship Id="rId18" Type="http://schemas.openxmlformats.org/officeDocument/2006/relationships/hyperlink" Target="https://www.bsr.org/reports/BSR_Circular_Economy_Playbook.pdf" TargetMode="External"/><Relationship Id="rId7" Type="http://schemas.openxmlformats.org/officeDocument/2006/relationships/image" Target="media/image8.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uY6nBuuZZPGpJLX9oAB7rv/LjA==">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2023-09-14T23:40:00Z</dcterms:created>
  <dc:creator>LEARNING SEED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Canva</vt:lpwstr>
  </property>
  <property fmtid="{D5CDD505-2E9C-101B-9397-08002B2CF9AE}" pid="4" name="LastSaved">
    <vt:filetime>2023-06-23T00:00:00Z</vt:filetime>
  </property>
  <property fmtid="{D5CDD505-2E9C-101B-9397-08002B2CF9AE}" pid="5" name="LastSaved">
    <vt:lpwstr>2023-06-23T00:00:00Z</vt:lpwstr>
  </property>
  <property fmtid="{D5CDD505-2E9C-101B-9397-08002B2CF9AE}" pid="6" name="Creator">
    <vt:lpwstr>Canva</vt:lpwstr>
  </property>
  <property fmtid="{D5CDD505-2E9C-101B-9397-08002B2CF9AE}" pid="7" name="Created">
    <vt:lpwstr>2023-06-23T00:00:00Z</vt:lpwstr>
  </property>
</Properties>
</file>